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571501" w14:textId="39ADA780" w:rsidR="004119CA" w:rsidRPr="003B6A98" w:rsidRDefault="00AB48E2" w:rsidP="00AB48E2">
      <w:pPr>
        <w:pStyle w:val="Heading3"/>
        <w:spacing w:before="320"/>
      </w:pPr>
      <w:r w:rsidRPr="003B6A98">
        <w:t>Vidéo é</w:t>
      </w:r>
      <w:r w:rsidR="00B619F9" w:rsidRPr="003B6A98">
        <w:t>tude de cas</w:t>
      </w:r>
      <w:r w:rsidRPr="003B6A98">
        <w:t> </w:t>
      </w:r>
      <w:proofErr w:type="gramStart"/>
      <w:r w:rsidR="00614202" w:rsidRPr="003B6A98">
        <w:t>:</w:t>
      </w:r>
      <w:proofErr w:type="gramEnd"/>
      <w:r w:rsidR="00614202" w:rsidRPr="003B6A98">
        <w:br/>
      </w:r>
      <w:r w:rsidR="004119CA" w:rsidRPr="003B6A98">
        <w:t>Questionnaire</w:t>
      </w:r>
    </w:p>
    <w:p w14:paraId="73CDA5C5" w14:textId="4552C4F8" w:rsidR="004119CA" w:rsidRPr="003B6A98" w:rsidRDefault="004119CA" w:rsidP="00B619F9">
      <w:pPr>
        <w:spacing w:after="160"/>
        <w:ind w:left="284" w:hanging="284"/>
      </w:pPr>
      <w:r w:rsidRPr="003B6A98">
        <w:t>1.</w:t>
      </w:r>
      <w:r w:rsidRPr="003B6A98">
        <w:tab/>
      </w:r>
      <w:r w:rsidR="00B619F9" w:rsidRPr="003B6A98">
        <w:t xml:space="preserve">Quelle loi a été adoptée en </w:t>
      </w:r>
      <w:r w:rsidRPr="003B6A98">
        <w:t>2000</w:t>
      </w:r>
      <w:r w:rsidR="00B619F9" w:rsidRPr="003B6A98">
        <w:t> </w:t>
      </w:r>
      <w:r w:rsidRPr="003B6A98">
        <w:t>?</w:t>
      </w:r>
    </w:p>
    <w:tbl>
      <w:tblPr>
        <w:tblStyle w:val="TableGrid"/>
        <w:tblW w:w="0" w:type="auto"/>
        <w:tblInd w:w="397"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none" w:sz="0" w:space="0" w:color="auto"/>
          <w:insideV w:val="none" w:sz="0" w:space="0" w:color="auto"/>
        </w:tblBorders>
        <w:tblLook w:val="04A0" w:firstRow="1" w:lastRow="0" w:firstColumn="1" w:lastColumn="0" w:noHBand="0" w:noVBand="1"/>
      </w:tblPr>
      <w:tblGrid>
        <w:gridCol w:w="9231"/>
      </w:tblGrid>
      <w:tr w:rsidR="00F620B9" w:rsidRPr="003B6A98" w14:paraId="1E415A1C" w14:textId="77777777" w:rsidTr="00F620B9">
        <w:tc>
          <w:tcPr>
            <w:tcW w:w="9628" w:type="dxa"/>
          </w:tcPr>
          <w:p w14:paraId="00141A4B" w14:textId="77777777" w:rsidR="00F620B9" w:rsidRPr="003B6A98" w:rsidRDefault="00F620B9" w:rsidP="003731BD">
            <w:pPr>
              <w:spacing w:before="720"/>
            </w:pPr>
          </w:p>
        </w:tc>
      </w:tr>
    </w:tbl>
    <w:p w14:paraId="47868F5C" w14:textId="7CA7A2D5" w:rsidR="00F620B9" w:rsidRPr="003B6A98" w:rsidRDefault="00B619F9" w:rsidP="00AB48E2">
      <w:pPr>
        <w:spacing w:after="160"/>
        <w:ind w:left="284" w:hanging="284"/>
      </w:pPr>
      <w:r w:rsidRPr="003B6A98">
        <w:t>2.</w:t>
      </w:r>
      <w:r w:rsidRPr="003B6A98">
        <w:tab/>
        <w:t xml:space="preserve">À quel niveau de la structure du gouvernement les Centres d’opération d’urgence sont-ils opérationnels ? </w:t>
      </w:r>
    </w:p>
    <w:tbl>
      <w:tblPr>
        <w:tblStyle w:val="TableGrid"/>
        <w:tblW w:w="0" w:type="auto"/>
        <w:tblInd w:w="397"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none" w:sz="0" w:space="0" w:color="auto"/>
          <w:insideV w:val="none" w:sz="0" w:space="0" w:color="auto"/>
        </w:tblBorders>
        <w:tblLook w:val="04A0" w:firstRow="1" w:lastRow="0" w:firstColumn="1" w:lastColumn="0" w:noHBand="0" w:noVBand="1"/>
      </w:tblPr>
      <w:tblGrid>
        <w:gridCol w:w="9231"/>
      </w:tblGrid>
      <w:tr w:rsidR="00F620B9" w:rsidRPr="003B6A98" w14:paraId="1BFDF9AF" w14:textId="77777777" w:rsidTr="007A7925">
        <w:tc>
          <w:tcPr>
            <w:tcW w:w="9628" w:type="dxa"/>
          </w:tcPr>
          <w:p w14:paraId="1036A8FF" w14:textId="77777777" w:rsidR="00F620B9" w:rsidRPr="003B6A98" w:rsidRDefault="00F620B9" w:rsidP="003731BD">
            <w:pPr>
              <w:spacing w:before="720"/>
            </w:pPr>
          </w:p>
        </w:tc>
      </w:tr>
    </w:tbl>
    <w:p w14:paraId="7E4C42CB" w14:textId="3B940329" w:rsidR="00F620B9" w:rsidRPr="003B6A98" w:rsidRDefault="004119CA" w:rsidP="00B619F9">
      <w:pPr>
        <w:spacing w:after="160"/>
        <w:ind w:left="284" w:hanging="284"/>
      </w:pPr>
      <w:r w:rsidRPr="003B6A98">
        <w:t>3.</w:t>
      </w:r>
      <w:r w:rsidRPr="003B6A98">
        <w:tab/>
      </w:r>
      <w:r w:rsidR="00B619F9" w:rsidRPr="003B6A98">
        <w:t xml:space="preserve">Quel est le niveau de coordination clé ? </w:t>
      </w:r>
    </w:p>
    <w:tbl>
      <w:tblPr>
        <w:tblStyle w:val="TableGrid"/>
        <w:tblW w:w="0" w:type="auto"/>
        <w:tblInd w:w="397"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none" w:sz="0" w:space="0" w:color="auto"/>
          <w:insideV w:val="none" w:sz="0" w:space="0" w:color="auto"/>
        </w:tblBorders>
        <w:tblLook w:val="04A0" w:firstRow="1" w:lastRow="0" w:firstColumn="1" w:lastColumn="0" w:noHBand="0" w:noVBand="1"/>
      </w:tblPr>
      <w:tblGrid>
        <w:gridCol w:w="9231"/>
      </w:tblGrid>
      <w:tr w:rsidR="00F620B9" w:rsidRPr="003B6A98" w14:paraId="1EDDB644" w14:textId="77777777" w:rsidTr="007A7925">
        <w:tc>
          <w:tcPr>
            <w:tcW w:w="9628" w:type="dxa"/>
          </w:tcPr>
          <w:p w14:paraId="4EAB5B63" w14:textId="77777777" w:rsidR="00F620B9" w:rsidRPr="003B6A98" w:rsidRDefault="00F620B9" w:rsidP="003731BD">
            <w:pPr>
              <w:spacing w:before="720"/>
            </w:pPr>
          </w:p>
        </w:tc>
      </w:tr>
    </w:tbl>
    <w:p w14:paraId="21612E83" w14:textId="71FB8327" w:rsidR="00F620B9" w:rsidRPr="003B6A98" w:rsidRDefault="004119CA" w:rsidP="00B619F9">
      <w:pPr>
        <w:spacing w:after="160"/>
        <w:ind w:left="284" w:hanging="284"/>
      </w:pPr>
      <w:r w:rsidRPr="003B6A98">
        <w:t>4.</w:t>
      </w:r>
      <w:r w:rsidRPr="003B6A98">
        <w:tab/>
      </w:r>
      <w:r w:rsidR="00B619F9" w:rsidRPr="003B6A98">
        <w:t>Les abris d’évacuation ont-ils été construits avant ou après la catastrophe ?</w:t>
      </w:r>
      <w:r w:rsidR="001E737D">
        <w:t xml:space="preserve"> </w:t>
      </w:r>
    </w:p>
    <w:tbl>
      <w:tblPr>
        <w:tblStyle w:val="TableGrid"/>
        <w:tblW w:w="0" w:type="auto"/>
        <w:tblInd w:w="397"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none" w:sz="0" w:space="0" w:color="auto"/>
          <w:insideV w:val="none" w:sz="0" w:space="0" w:color="auto"/>
        </w:tblBorders>
        <w:tblLook w:val="04A0" w:firstRow="1" w:lastRow="0" w:firstColumn="1" w:lastColumn="0" w:noHBand="0" w:noVBand="1"/>
      </w:tblPr>
      <w:tblGrid>
        <w:gridCol w:w="9231"/>
      </w:tblGrid>
      <w:tr w:rsidR="00F620B9" w:rsidRPr="003B6A98" w14:paraId="093F1663" w14:textId="77777777" w:rsidTr="007A7925">
        <w:tc>
          <w:tcPr>
            <w:tcW w:w="9628" w:type="dxa"/>
          </w:tcPr>
          <w:p w14:paraId="28420ED0" w14:textId="77777777" w:rsidR="00F620B9" w:rsidRPr="003B6A98" w:rsidRDefault="00F620B9" w:rsidP="003731BD">
            <w:pPr>
              <w:spacing w:before="720"/>
            </w:pPr>
          </w:p>
        </w:tc>
      </w:tr>
    </w:tbl>
    <w:p w14:paraId="5EBD3F06" w14:textId="26FB0F48" w:rsidR="00F620B9" w:rsidRPr="003B6A98" w:rsidRDefault="004119CA" w:rsidP="00B619F9">
      <w:pPr>
        <w:spacing w:after="160"/>
        <w:ind w:left="284" w:hanging="284"/>
      </w:pPr>
      <w:r w:rsidRPr="003B6A98">
        <w:t>5.</w:t>
      </w:r>
      <w:r w:rsidRPr="003B6A98">
        <w:tab/>
      </w:r>
      <w:r w:rsidR="00B619F9" w:rsidRPr="003B6A98">
        <w:t>Quelle est l’institution qui a joué un rôle important dans le renforcement des capacités des autorités nationales pour qu’elles puissent utiliser Sphère ?</w:t>
      </w:r>
      <w:r w:rsidR="001E737D">
        <w:t xml:space="preserve"> </w:t>
      </w:r>
    </w:p>
    <w:tbl>
      <w:tblPr>
        <w:tblStyle w:val="TableGrid"/>
        <w:tblW w:w="0" w:type="auto"/>
        <w:tblInd w:w="397"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none" w:sz="0" w:space="0" w:color="auto"/>
          <w:insideV w:val="none" w:sz="0" w:space="0" w:color="auto"/>
        </w:tblBorders>
        <w:tblLook w:val="04A0" w:firstRow="1" w:lastRow="0" w:firstColumn="1" w:lastColumn="0" w:noHBand="0" w:noVBand="1"/>
      </w:tblPr>
      <w:tblGrid>
        <w:gridCol w:w="9231"/>
      </w:tblGrid>
      <w:tr w:rsidR="00F620B9" w:rsidRPr="003B6A98" w14:paraId="192674A2" w14:textId="77777777" w:rsidTr="007A7925">
        <w:tc>
          <w:tcPr>
            <w:tcW w:w="9628" w:type="dxa"/>
          </w:tcPr>
          <w:p w14:paraId="1D27C111" w14:textId="77777777" w:rsidR="00F620B9" w:rsidRPr="003B6A98" w:rsidRDefault="00F620B9" w:rsidP="003731BD">
            <w:pPr>
              <w:spacing w:before="720"/>
            </w:pPr>
          </w:p>
        </w:tc>
      </w:tr>
    </w:tbl>
    <w:p w14:paraId="658E6AC6" w14:textId="246833A2" w:rsidR="00F620B9" w:rsidRPr="005621B6" w:rsidRDefault="00F620B9" w:rsidP="005621B6">
      <w:pPr>
        <w:tabs>
          <w:tab w:val="left" w:pos="4080"/>
        </w:tabs>
        <w:rPr>
          <w:b/>
          <w:bCs w:val="0"/>
        </w:rPr>
      </w:pPr>
    </w:p>
    <w:p w14:paraId="1878A71E" w14:textId="5E68B30F" w:rsidR="004119CA" w:rsidRPr="003B6A98" w:rsidRDefault="004119CA" w:rsidP="00AB48E2">
      <w:pPr>
        <w:pStyle w:val="Heading3"/>
      </w:pPr>
      <w:r w:rsidRPr="003B6A98">
        <w:t>Vid</w:t>
      </w:r>
      <w:r w:rsidR="00AB48E2" w:rsidRPr="003B6A98">
        <w:t>éo étude de cas </w:t>
      </w:r>
      <w:proofErr w:type="gramStart"/>
      <w:r w:rsidRPr="003B6A98">
        <w:t>:</w:t>
      </w:r>
      <w:proofErr w:type="gramEnd"/>
      <w:r w:rsidR="00614202" w:rsidRPr="003B6A98">
        <w:br/>
      </w:r>
      <w:r w:rsidRPr="003B6A98">
        <w:t xml:space="preserve">Questionnaire </w:t>
      </w:r>
      <w:r w:rsidR="00B619F9" w:rsidRPr="003B6A98">
        <w:t xml:space="preserve">avec les réponses </w:t>
      </w:r>
    </w:p>
    <w:p w14:paraId="67AFE9E3" w14:textId="223A1960" w:rsidR="004119CA" w:rsidRPr="003B6A98" w:rsidRDefault="004119CA" w:rsidP="00375EBC">
      <w:pPr>
        <w:tabs>
          <w:tab w:val="left" w:pos="284"/>
        </w:tabs>
        <w:ind w:left="284" w:hanging="284"/>
      </w:pPr>
      <w:r w:rsidRPr="003B6A98">
        <w:t>1.</w:t>
      </w:r>
      <w:r w:rsidRPr="003B6A98">
        <w:tab/>
      </w:r>
      <w:r w:rsidR="00375EBC" w:rsidRPr="003B6A98">
        <w:t>Quelle loi a été adoptée en 2000 ?</w:t>
      </w:r>
    </w:p>
    <w:p w14:paraId="62AC87F3" w14:textId="4292E808" w:rsidR="004119CA" w:rsidRPr="003B6A98" w:rsidRDefault="00614202" w:rsidP="00B619F9">
      <w:pPr>
        <w:tabs>
          <w:tab w:val="left" w:pos="284"/>
        </w:tabs>
        <w:ind w:left="284" w:hanging="284"/>
        <w:rPr>
          <w:i/>
        </w:rPr>
      </w:pPr>
      <w:r w:rsidRPr="003B6A98">
        <w:rPr>
          <w:i/>
        </w:rPr>
        <w:tab/>
      </w:r>
      <w:r w:rsidR="00B619F9" w:rsidRPr="003B6A98">
        <w:rPr>
          <w:i/>
        </w:rPr>
        <w:t xml:space="preserve">La </w:t>
      </w:r>
      <w:r w:rsidR="00B06310">
        <w:rPr>
          <w:i/>
        </w:rPr>
        <w:t>l</w:t>
      </w:r>
      <w:r w:rsidR="00B619F9" w:rsidRPr="00B06310">
        <w:rPr>
          <w:i/>
        </w:rPr>
        <w:t xml:space="preserve">oi </w:t>
      </w:r>
      <w:r w:rsidR="00B06310" w:rsidRPr="00B06310">
        <w:rPr>
          <w:i/>
        </w:rPr>
        <w:t xml:space="preserve">pour </w:t>
      </w:r>
      <w:r w:rsidR="00B619F9" w:rsidRPr="00B06310">
        <w:rPr>
          <w:i/>
        </w:rPr>
        <w:t>la p</w:t>
      </w:r>
      <w:r w:rsidR="00B06310" w:rsidRPr="00B06310">
        <w:rPr>
          <w:i/>
        </w:rPr>
        <w:t xml:space="preserve">révention et la préparation aux </w:t>
      </w:r>
      <w:r w:rsidR="00B619F9" w:rsidRPr="00B06310">
        <w:rPr>
          <w:i/>
        </w:rPr>
        <w:t>risques</w:t>
      </w:r>
      <w:r w:rsidR="00B06310">
        <w:rPr>
          <w:i/>
        </w:rPr>
        <w:t xml:space="preserve"> de catastrophes naturelles</w:t>
      </w:r>
      <w:r w:rsidR="00B619F9" w:rsidRPr="003B6A98">
        <w:rPr>
          <w:i/>
        </w:rPr>
        <w:t> </w:t>
      </w:r>
    </w:p>
    <w:p w14:paraId="0FE850FE" w14:textId="644001F3" w:rsidR="004119CA" w:rsidRPr="003B6A98" w:rsidRDefault="004119CA" w:rsidP="00375EBC">
      <w:pPr>
        <w:tabs>
          <w:tab w:val="left" w:pos="284"/>
        </w:tabs>
        <w:spacing w:before="480"/>
        <w:ind w:left="284" w:hanging="284"/>
      </w:pPr>
      <w:r w:rsidRPr="003B6A98">
        <w:t>2.</w:t>
      </w:r>
      <w:r w:rsidRPr="003B6A98">
        <w:tab/>
      </w:r>
      <w:r w:rsidR="00375EBC" w:rsidRPr="003B6A98">
        <w:t>À quel niveau de la structure du gouvernement les Centres d’opération d’urgence sont-ils opérationnels ?</w:t>
      </w:r>
    </w:p>
    <w:p w14:paraId="5E77E056" w14:textId="03B07AB1" w:rsidR="004119CA" w:rsidRPr="003B6A98" w:rsidRDefault="00614202" w:rsidP="00B619F9">
      <w:pPr>
        <w:tabs>
          <w:tab w:val="left" w:pos="284"/>
        </w:tabs>
        <w:ind w:left="284" w:hanging="284"/>
        <w:rPr>
          <w:i/>
        </w:rPr>
      </w:pPr>
      <w:r w:rsidRPr="003B6A98">
        <w:rPr>
          <w:i/>
        </w:rPr>
        <w:tab/>
      </w:r>
      <w:proofErr w:type="gramStart"/>
      <w:r w:rsidR="00375EBC" w:rsidRPr="003B6A98">
        <w:rPr>
          <w:i/>
        </w:rPr>
        <w:t>Aux n</w:t>
      </w:r>
      <w:r w:rsidR="00B619F9" w:rsidRPr="003B6A98">
        <w:rPr>
          <w:i/>
        </w:rPr>
        <w:t>iveaux municipal</w:t>
      </w:r>
      <w:proofErr w:type="gramEnd"/>
      <w:r w:rsidR="00B619F9" w:rsidRPr="003B6A98">
        <w:rPr>
          <w:i/>
        </w:rPr>
        <w:t xml:space="preserve">, départemental et national </w:t>
      </w:r>
    </w:p>
    <w:p w14:paraId="37E628B2" w14:textId="4F6F5D08" w:rsidR="004119CA" w:rsidRPr="003B6A98" w:rsidRDefault="004119CA" w:rsidP="00375EBC">
      <w:pPr>
        <w:tabs>
          <w:tab w:val="left" w:pos="284"/>
        </w:tabs>
        <w:spacing w:before="480"/>
        <w:ind w:left="284" w:hanging="284"/>
      </w:pPr>
      <w:r w:rsidRPr="003B6A98">
        <w:t>3.</w:t>
      </w:r>
      <w:r w:rsidRPr="003B6A98">
        <w:tab/>
      </w:r>
      <w:r w:rsidR="00375EBC" w:rsidRPr="003B6A98">
        <w:t>Quel est le niveau de coordination clé </w:t>
      </w:r>
      <w:r w:rsidRPr="003B6A98">
        <w:t>?</w:t>
      </w:r>
    </w:p>
    <w:p w14:paraId="13B40C42" w14:textId="2469ED45" w:rsidR="004119CA" w:rsidRPr="003B6A98" w:rsidRDefault="00614202" w:rsidP="00FF72D5">
      <w:pPr>
        <w:tabs>
          <w:tab w:val="left" w:pos="284"/>
        </w:tabs>
        <w:ind w:left="284" w:hanging="284"/>
        <w:rPr>
          <w:i/>
        </w:rPr>
      </w:pPr>
      <w:r w:rsidRPr="003B6A98">
        <w:rPr>
          <w:i/>
        </w:rPr>
        <w:tab/>
      </w:r>
      <w:r w:rsidR="00FF72D5">
        <w:rPr>
          <w:i/>
        </w:rPr>
        <w:t>Une</w:t>
      </w:r>
      <w:r w:rsidR="007D5EF6" w:rsidRPr="003B6A98">
        <w:rPr>
          <w:i/>
        </w:rPr>
        <w:t xml:space="preserve"> coordination au niveau le plus élevé est clé </w:t>
      </w:r>
    </w:p>
    <w:p w14:paraId="7D470069" w14:textId="7822359C" w:rsidR="004119CA" w:rsidRPr="003B6A98" w:rsidRDefault="004119CA" w:rsidP="00375EBC">
      <w:pPr>
        <w:tabs>
          <w:tab w:val="left" w:pos="284"/>
        </w:tabs>
        <w:spacing w:before="480"/>
        <w:ind w:left="284" w:hanging="284"/>
      </w:pPr>
      <w:r w:rsidRPr="003B6A98">
        <w:t>4.</w:t>
      </w:r>
      <w:r w:rsidRPr="003B6A98">
        <w:tab/>
      </w:r>
      <w:r w:rsidR="00375EBC" w:rsidRPr="003B6A98">
        <w:t>Les abris d’évacuation ont-ils été construits avant ou après la catastrophe </w:t>
      </w:r>
      <w:r w:rsidRPr="003B6A98">
        <w:t>?</w:t>
      </w:r>
    </w:p>
    <w:p w14:paraId="27E7C471" w14:textId="1B44B698" w:rsidR="004119CA" w:rsidRPr="003B6A98" w:rsidRDefault="00614202" w:rsidP="007D5EF6">
      <w:pPr>
        <w:tabs>
          <w:tab w:val="left" w:pos="284"/>
        </w:tabs>
        <w:ind w:left="284" w:hanging="284"/>
        <w:rPr>
          <w:i/>
        </w:rPr>
      </w:pPr>
      <w:r w:rsidRPr="003B6A98">
        <w:rPr>
          <w:i/>
        </w:rPr>
        <w:tab/>
      </w:r>
      <w:r w:rsidR="007D5EF6" w:rsidRPr="003B6A98">
        <w:rPr>
          <w:i/>
        </w:rPr>
        <w:t>Avant le glissement de terrain, et en utilisant les standards minimums Sphère</w:t>
      </w:r>
    </w:p>
    <w:p w14:paraId="0167E61E" w14:textId="1EAB2A4C" w:rsidR="004119CA" w:rsidRPr="003B6A98" w:rsidRDefault="004119CA" w:rsidP="00375EBC">
      <w:pPr>
        <w:tabs>
          <w:tab w:val="left" w:pos="284"/>
        </w:tabs>
        <w:spacing w:before="480"/>
        <w:ind w:left="284" w:hanging="284"/>
      </w:pPr>
      <w:r w:rsidRPr="003B6A98">
        <w:t>5.</w:t>
      </w:r>
      <w:r w:rsidRPr="003B6A98">
        <w:tab/>
      </w:r>
      <w:r w:rsidR="00375EBC" w:rsidRPr="003B6A98">
        <w:t>Quelle est l’institution qui a joué un rôle important dans le renforcement des capacités des autorités nationales pour qu’elles puissent utiliser Sphère </w:t>
      </w:r>
      <w:r w:rsidRPr="003B6A98">
        <w:t>?</w:t>
      </w:r>
    </w:p>
    <w:p w14:paraId="09F3AFD2" w14:textId="5A04BEA4" w:rsidR="004119CA" w:rsidRPr="003B6A98" w:rsidRDefault="00614202" w:rsidP="007D5EF6">
      <w:pPr>
        <w:tabs>
          <w:tab w:val="left" w:pos="284"/>
        </w:tabs>
        <w:ind w:left="284" w:hanging="284"/>
        <w:rPr>
          <w:i/>
        </w:rPr>
      </w:pPr>
      <w:r w:rsidRPr="003B6A98">
        <w:rPr>
          <w:i/>
        </w:rPr>
        <w:tab/>
      </w:r>
      <w:r w:rsidR="007D5EF6" w:rsidRPr="003B6A98">
        <w:rPr>
          <w:i/>
        </w:rPr>
        <w:t>Les universités</w:t>
      </w:r>
    </w:p>
    <w:p w14:paraId="64ACB121" w14:textId="5AEE8A7B" w:rsidR="004119CA" w:rsidRPr="003B6A98" w:rsidRDefault="00AB48E2" w:rsidP="00AB48E2">
      <w:pPr>
        <w:pStyle w:val="Heading4"/>
      </w:pPr>
      <w:r w:rsidRPr="003B6A98">
        <w:lastRenderedPageBreak/>
        <w:t xml:space="preserve">Opportunités et défis de l’utilisation de Sphère lors des interactions entre les organisations humanitaires et les autorités nationales </w:t>
      </w:r>
    </w:p>
    <w:tbl>
      <w:tblPr>
        <w:tblStyle w:val="TableGrid"/>
        <w:tblW w:w="0" w:type="auto"/>
        <w:tblBorders>
          <w:top w:val="dashed" w:sz="4" w:space="0" w:color="579305" w:themeColor="accent1"/>
          <w:left w:val="dashed" w:sz="4" w:space="0" w:color="579305" w:themeColor="accent1"/>
          <w:bottom w:val="dashed" w:sz="4" w:space="0" w:color="579305" w:themeColor="accent1"/>
          <w:right w:val="dashed" w:sz="4" w:space="0" w:color="579305" w:themeColor="accent1"/>
          <w:insideH w:val="dashed" w:sz="4" w:space="0" w:color="579305" w:themeColor="accent1"/>
          <w:insideV w:val="dashed" w:sz="4" w:space="0" w:color="579305" w:themeColor="accent1"/>
        </w:tblBorders>
        <w:tblLook w:val="04A0" w:firstRow="1" w:lastRow="0" w:firstColumn="1" w:lastColumn="0" w:noHBand="0" w:noVBand="1"/>
      </w:tblPr>
      <w:tblGrid>
        <w:gridCol w:w="9628"/>
      </w:tblGrid>
      <w:tr w:rsidR="00F620B9" w:rsidRPr="003B6A98" w14:paraId="230785DB" w14:textId="77777777" w:rsidTr="00307554">
        <w:trPr>
          <w:cantSplit/>
        </w:trPr>
        <w:tc>
          <w:tcPr>
            <w:tcW w:w="9628" w:type="dxa"/>
          </w:tcPr>
          <w:p w14:paraId="710B19CD" w14:textId="28C7379A" w:rsidR="00F620B9" w:rsidRPr="003B6A98" w:rsidRDefault="00F620B9" w:rsidP="00B94972">
            <w:pPr>
              <w:pStyle w:val="tableheading"/>
              <w:keepNext w:val="0"/>
              <w:spacing w:line="252" w:lineRule="auto"/>
            </w:pPr>
            <w:r w:rsidRPr="003B6A98">
              <w:t>Group</w:t>
            </w:r>
            <w:r w:rsidR="00CC3932" w:rsidRPr="003B6A98">
              <w:t>e</w:t>
            </w:r>
            <w:r w:rsidRPr="003B6A98">
              <w:t xml:space="preserve"> 1</w:t>
            </w:r>
            <w:r w:rsidR="00CC3932" w:rsidRPr="003B6A98">
              <w:t> </w:t>
            </w:r>
            <w:r w:rsidRPr="003B6A98">
              <w:t>:</w:t>
            </w:r>
          </w:p>
          <w:p w14:paraId="7CB0BB1F" w14:textId="0B6B7AFC" w:rsidR="00F620B9" w:rsidRPr="003B6A98" w:rsidRDefault="00C47514" w:rsidP="00B94972">
            <w:pPr>
              <w:pStyle w:val="table"/>
              <w:spacing w:line="252" w:lineRule="auto"/>
            </w:pPr>
            <w:r w:rsidRPr="003B6A98">
              <w:t>Nous reconnaissons la responsabilité et le rôle primordiaux de l’État concerné de venir en aide aux populations affectées en temps utile, d’assurer leur protection et leur sécurité, et de leur apporter l'aide dont elles ont besoin pour se relever de la catastrophe qui les a touché</w:t>
            </w:r>
            <w:r w:rsidR="00FF72D5">
              <w:t>e</w:t>
            </w:r>
            <w:r w:rsidRPr="003B6A98">
              <w:t>s</w:t>
            </w:r>
            <w:r w:rsidR="00F620B9" w:rsidRPr="003B6A98">
              <w:t>. (</w:t>
            </w:r>
            <w:r w:rsidR="00CC3932" w:rsidRPr="003B6A98">
              <w:t>Charte humanitaire de Sphère</w:t>
            </w:r>
            <w:r w:rsidR="00AB48E2" w:rsidRPr="003B6A98">
              <w:t>,</w:t>
            </w:r>
            <w:r w:rsidR="00F620B9" w:rsidRPr="003B6A98">
              <w:t xml:space="preserve"> page 2</w:t>
            </w:r>
            <w:r w:rsidR="00AB48E2" w:rsidRPr="003B6A98">
              <w:t>3</w:t>
            </w:r>
            <w:r w:rsidR="00F620B9" w:rsidRPr="003B6A98">
              <w:t>)</w:t>
            </w:r>
          </w:p>
        </w:tc>
      </w:tr>
      <w:tr w:rsidR="00F620B9" w:rsidRPr="003B6A98" w14:paraId="078A50A2" w14:textId="77777777" w:rsidTr="00307554">
        <w:trPr>
          <w:cantSplit/>
        </w:trPr>
        <w:tc>
          <w:tcPr>
            <w:tcW w:w="9628" w:type="dxa"/>
          </w:tcPr>
          <w:p w14:paraId="119143A5" w14:textId="6CAD8139" w:rsidR="00F620B9" w:rsidRPr="003B6A98" w:rsidRDefault="00F620B9" w:rsidP="00B94972">
            <w:pPr>
              <w:pStyle w:val="tableheading"/>
              <w:keepNext w:val="0"/>
              <w:spacing w:line="252" w:lineRule="auto"/>
            </w:pPr>
            <w:r w:rsidRPr="003B6A98">
              <w:t>Group</w:t>
            </w:r>
            <w:r w:rsidR="00CC3932" w:rsidRPr="003B6A98">
              <w:t>e</w:t>
            </w:r>
            <w:r w:rsidRPr="003B6A98">
              <w:t xml:space="preserve"> 2</w:t>
            </w:r>
            <w:r w:rsidR="00CC3932" w:rsidRPr="003B6A98">
              <w:t> </w:t>
            </w:r>
            <w:r w:rsidRPr="003B6A98">
              <w:t>:</w:t>
            </w:r>
          </w:p>
          <w:p w14:paraId="72A6E41E" w14:textId="3559D443" w:rsidR="00F620B9" w:rsidRPr="003B6A98" w:rsidRDefault="00C47514" w:rsidP="00B94972">
            <w:pPr>
              <w:pStyle w:val="table"/>
              <w:spacing w:line="252" w:lineRule="auto"/>
            </w:pPr>
            <w:r w:rsidRPr="003B6A98">
              <w:t>Nous en appelons à tous les acteurs, qu’ils soient étatiques ou non étatiques, pour qu’ils respectent le rôle impartial, indépendant et non partisan des agences humanitaires et qu'ils facilitent leur travail en levant les obstacles juridiques et pratiques inutiles, en assurant leur sécurité et en leur permettant d'avoir accès de façon suivie et en temps voulu aux populations affectées</w:t>
            </w:r>
            <w:r w:rsidR="00F620B9" w:rsidRPr="003B6A98">
              <w:t>. (</w:t>
            </w:r>
            <w:r w:rsidR="00CC3932" w:rsidRPr="003B6A98">
              <w:t>Charte humanitaire de Sphère</w:t>
            </w:r>
            <w:r w:rsidR="00AB48E2" w:rsidRPr="003B6A98">
              <w:t>,</w:t>
            </w:r>
            <w:r w:rsidR="00F620B9" w:rsidRPr="003B6A98">
              <w:t xml:space="preserve"> page 2</w:t>
            </w:r>
            <w:r w:rsidR="00AB48E2" w:rsidRPr="003B6A98">
              <w:t>3</w:t>
            </w:r>
            <w:r w:rsidR="00F620B9" w:rsidRPr="003B6A98">
              <w:t>)</w:t>
            </w:r>
          </w:p>
        </w:tc>
      </w:tr>
      <w:tr w:rsidR="00F620B9" w:rsidRPr="003B6A98" w14:paraId="2C2217A4" w14:textId="77777777" w:rsidTr="00307554">
        <w:trPr>
          <w:cantSplit/>
        </w:trPr>
        <w:tc>
          <w:tcPr>
            <w:tcW w:w="9628" w:type="dxa"/>
          </w:tcPr>
          <w:p w14:paraId="0E84763C" w14:textId="1ECFF817" w:rsidR="00F620B9" w:rsidRPr="003B6A98" w:rsidRDefault="00F620B9" w:rsidP="00B94972">
            <w:pPr>
              <w:pStyle w:val="tableheading"/>
              <w:keepNext w:val="0"/>
              <w:spacing w:line="252" w:lineRule="auto"/>
            </w:pPr>
            <w:r w:rsidRPr="003B6A98">
              <w:t>Group</w:t>
            </w:r>
            <w:r w:rsidR="00CC3932" w:rsidRPr="003B6A98">
              <w:t>e</w:t>
            </w:r>
            <w:r w:rsidRPr="003B6A98">
              <w:t xml:space="preserve"> 3</w:t>
            </w:r>
            <w:r w:rsidR="00CC3932" w:rsidRPr="003B6A98">
              <w:t xml:space="preserve"> </w:t>
            </w:r>
            <w:r w:rsidRPr="003B6A98">
              <w:t>:</w:t>
            </w:r>
          </w:p>
          <w:p w14:paraId="60440288" w14:textId="5230E974" w:rsidR="00F620B9" w:rsidRPr="003B6A98" w:rsidRDefault="00C47514" w:rsidP="00B94972">
            <w:pPr>
              <w:pStyle w:val="table"/>
              <w:spacing w:line="252" w:lineRule="auto"/>
            </w:pPr>
            <w:r w:rsidRPr="00FF72D5">
              <w:t>Le</w:t>
            </w:r>
            <w:r w:rsidRPr="00FF72D5">
              <w:rPr>
                <w:b/>
                <w:bCs w:val="0"/>
              </w:rPr>
              <w:t xml:space="preserve"> </w:t>
            </w:r>
            <w:r w:rsidRPr="00FF72D5">
              <w:rPr>
                <w:rStyle w:val="Strong"/>
                <w:rFonts w:eastAsiaTheme="majorEastAsia"/>
                <w:b w:val="0"/>
                <w:bCs/>
              </w:rPr>
              <w:t>droit de recevoir une assistance humanitaire</w:t>
            </w:r>
            <w:r w:rsidRPr="003B6A98">
              <w:t xml:space="preserve"> est un élément indispensable du droit de vivre dans la dignité. Il comprend le droit à des conditions de vie adéquates, notamment à une nourriture, de l'eau, des vêtements et un abri adéquats et des moyens de préserver la santé, éléments qui sont expressément garantis dans le droit international. Les standards essentiels et les standards minimums du Projet Sphère donnent forme concrète à ces droits en ce qui concerne spécifiquement l'assistance aux personnes touchées par une catastrophes ou un conflit armé. Lorsque l'État ou les acteurs non étatiques n'apportent pas cette assistance eux-mêmes, nous pensons qu'ils doivent permettre à d'autres de le faire</w:t>
            </w:r>
            <w:r w:rsidR="00F620B9" w:rsidRPr="003B6A98">
              <w:t>. (</w:t>
            </w:r>
            <w:r w:rsidR="00CC3932" w:rsidRPr="003B6A98">
              <w:t>Charte humanitaire de Sphère</w:t>
            </w:r>
            <w:r w:rsidR="00F620B9" w:rsidRPr="003B6A98">
              <w:t xml:space="preserve"> page 2</w:t>
            </w:r>
            <w:r w:rsidR="00AB48E2" w:rsidRPr="003B6A98">
              <w:t>4</w:t>
            </w:r>
            <w:r w:rsidR="00F620B9" w:rsidRPr="003B6A98">
              <w:t>)</w:t>
            </w:r>
          </w:p>
        </w:tc>
      </w:tr>
      <w:tr w:rsidR="00F620B9" w:rsidRPr="003B6A98" w14:paraId="7BCE7A26" w14:textId="77777777" w:rsidTr="00307554">
        <w:trPr>
          <w:cantSplit/>
        </w:trPr>
        <w:tc>
          <w:tcPr>
            <w:tcW w:w="9628" w:type="dxa"/>
          </w:tcPr>
          <w:p w14:paraId="642C8FCF" w14:textId="1CE65824" w:rsidR="00F620B9" w:rsidRPr="003B6A98" w:rsidRDefault="00F620B9" w:rsidP="00B94972">
            <w:pPr>
              <w:pStyle w:val="tableheading"/>
              <w:keepNext w:val="0"/>
              <w:spacing w:line="252" w:lineRule="auto"/>
            </w:pPr>
            <w:r w:rsidRPr="003B6A98">
              <w:t>Group</w:t>
            </w:r>
            <w:r w:rsidR="00CC3932" w:rsidRPr="003B6A98">
              <w:t>e</w:t>
            </w:r>
            <w:r w:rsidRPr="003B6A98">
              <w:t xml:space="preserve"> 4</w:t>
            </w:r>
            <w:r w:rsidR="00CC3932" w:rsidRPr="003B6A98">
              <w:t xml:space="preserve"> </w:t>
            </w:r>
            <w:r w:rsidRPr="003B6A98">
              <w:t>:</w:t>
            </w:r>
          </w:p>
          <w:p w14:paraId="32F1A833" w14:textId="3978DC2F" w:rsidR="00F620B9" w:rsidRPr="003B6A98" w:rsidRDefault="00C47514" w:rsidP="00B94972">
            <w:pPr>
              <w:pStyle w:val="table"/>
              <w:spacing w:line="252" w:lineRule="auto"/>
            </w:pPr>
            <w:r w:rsidRPr="003B6A98">
              <w:t xml:space="preserve">Le </w:t>
            </w:r>
            <w:r w:rsidRPr="005C2F87">
              <w:rPr>
                <w:rStyle w:val="Strong"/>
                <w:rFonts w:eastAsiaTheme="majorEastAsia"/>
                <w:b w:val="0"/>
                <w:bCs/>
              </w:rPr>
              <w:t>droit à la protection et à la sécurité</w:t>
            </w:r>
            <w:r w:rsidRPr="003B6A98">
              <w:t xml:space="preserve"> est fondé sur les dispositions du droit international, sur plusieurs résolutions des Nations Unies et d'autres organisations intergouvernementales, et sur la responsabilité souveraine des États </w:t>
            </w:r>
            <w:proofErr w:type="gramStart"/>
            <w:r w:rsidRPr="003B6A98">
              <w:t>de protéger</w:t>
            </w:r>
            <w:proofErr w:type="gramEnd"/>
            <w:r w:rsidRPr="003B6A98">
              <w:t xml:space="preserve"> toute personne se trouvant sous leur juridiction. La sécurité des personnes dans des situations de catastrophe ou de conflit armé est au cœur des préoccupations humanitaires, parmi lesquelles la protection des réfugiés et des personnes déplacées à l’intérieur de leur propre pays. Comme le droit le reconnaît, certaines personnes sont particulièrement exposées aux abus et à la discrimination en raison de leur âge, de leur sexe ou de leur race, et peuvent avoir besoin de mesures spéciales de protection et d'assistance. Si un État n'est pas en mesure de protéger les personnes dans ces circonstances, nous pensons qu'il doit faire appel à l'aide internationale pour le faire</w:t>
            </w:r>
            <w:r w:rsidR="00F620B9" w:rsidRPr="003B6A98">
              <w:t>. (</w:t>
            </w:r>
            <w:r w:rsidR="00CC3932" w:rsidRPr="003B6A98">
              <w:t>Charte humanitaire de Sphère</w:t>
            </w:r>
            <w:r w:rsidR="00AB48E2" w:rsidRPr="003B6A98">
              <w:t>,</w:t>
            </w:r>
            <w:r w:rsidR="00F620B9" w:rsidRPr="003B6A98">
              <w:t xml:space="preserve"> </w:t>
            </w:r>
            <w:r w:rsidR="00F620B9" w:rsidRPr="00CA0FF4">
              <w:t>page</w:t>
            </w:r>
            <w:r w:rsidR="00AB48E2" w:rsidRPr="00CA0FF4">
              <w:t>s 24-25</w:t>
            </w:r>
            <w:r w:rsidR="00F620B9" w:rsidRPr="00CA0FF4">
              <w:t>)</w:t>
            </w:r>
          </w:p>
        </w:tc>
      </w:tr>
      <w:tr w:rsidR="00F620B9" w:rsidRPr="003B6A98" w14:paraId="637C0693" w14:textId="77777777" w:rsidTr="00307554">
        <w:trPr>
          <w:cantSplit/>
        </w:trPr>
        <w:tc>
          <w:tcPr>
            <w:tcW w:w="9628" w:type="dxa"/>
          </w:tcPr>
          <w:p w14:paraId="3CCF8279" w14:textId="0D0010BF" w:rsidR="00F620B9" w:rsidRPr="003B6A98" w:rsidRDefault="00F620B9" w:rsidP="00B94972">
            <w:pPr>
              <w:pStyle w:val="tableheading"/>
              <w:keepNext w:val="0"/>
              <w:spacing w:line="252" w:lineRule="auto"/>
            </w:pPr>
            <w:r w:rsidRPr="003B6A98">
              <w:t>Group</w:t>
            </w:r>
            <w:r w:rsidR="00CC3932" w:rsidRPr="003B6A98">
              <w:t>e</w:t>
            </w:r>
            <w:r w:rsidRPr="003B6A98">
              <w:t xml:space="preserve"> 5</w:t>
            </w:r>
            <w:r w:rsidR="00CC3932" w:rsidRPr="003B6A98">
              <w:t> </w:t>
            </w:r>
            <w:r w:rsidRPr="003B6A98">
              <w:t>:</w:t>
            </w:r>
          </w:p>
          <w:p w14:paraId="3B310AE7" w14:textId="648107F2" w:rsidR="00F620B9" w:rsidRPr="003B6A98" w:rsidRDefault="00C47514" w:rsidP="00B94972">
            <w:pPr>
              <w:pStyle w:val="table"/>
              <w:spacing w:line="252" w:lineRule="auto"/>
            </w:pPr>
            <w:r w:rsidRPr="003B6A98">
              <w:t xml:space="preserve">En adhérant aux standards essentiels et aux standards minimums, nous nous engageons à faire tout ce qui est en notre pouvoir pour que soient satisfaits au moins les besoins les plus élémentaires de la population touchée par une catastrophe ou un conflit armé pour vivre avec dignité et en toute sécurité, notamment un approvisionnement en eau, des installations d'assainissement, une nourriture, une nutrition, des abris et des soins de santé adéquats. À cette fin, nous continuerons d’encourager l’État et les autres parties concernés à remplir leurs </w:t>
            </w:r>
            <w:r w:rsidRPr="00CA0FF4">
              <w:t>obligations morales et juridiques envers cette population</w:t>
            </w:r>
            <w:r w:rsidR="00F620B9" w:rsidRPr="00CA0FF4">
              <w:t xml:space="preserve">. </w:t>
            </w:r>
            <w:r w:rsidR="00301BBE">
              <w:br/>
            </w:r>
            <w:r w:rsidR="00F620B9" w:rsidRPr="00CA0FF4">
              <w:t>(</w:t>
            </w:r>
            <w:r w:rsidR="00CC3932" w:rsidRPr="00CA0FF4">
              <w:t>Charte humanitaire de Sphère</w:t>
            </w:r>
            <w:r w:rsidR="00AB48E2" w:rsidRPr="00CA0FF4">
              <w:t>,</w:t>
            </w:r>
            <w:r w:rsidR="00F620B9" w:rsidRPr="00CA0FF4">
              <w:t xml:space="preserve"> page </w:t>
            </w:r>
            <w:r w:rsidR="00AB48E2" w:rsidRPr="00CA0FF4">
              <w:t>27</w:t>
            </w:r>
            <w:r w:rsidR="00F620B9" w:rsidRPr="00CA0FF4">
              <w:t>)</w:t>
            </w:r>
          </w:p>
        </w:tc>
      </w:tr>
      <w:tr w:rsidR="00F620B9" w:rsidRPr="003B6A98" w14:paraId="424F187B" w14:textId="77777777" w:rsidTr="00307554">
        <w:trPr>
          <w:cantSplit/>
        </w:trPr>
        <w:tc>
          <w:tcPr>
            <w:tcW w:w="9628" w:type="dxa"/>
          </w:tcPr>
          <w:p w14:paraId="3269FBD3" w14:textId="4C7B66FB" w:rsidR="00F620B9" w:rsidRPr="003B6A98" w:rsidRDefault="00F620B9" w:rsidP="00B94972">
            <w:pPr>
              <w:pStyle w:val="tableheading"/>
              <w:keepNext w:val="0"/>
              <w:spacing w:line="252" w:lineRule="auto"/>
            </w:pPr>
            <w:r w:rsidRPr="003B6A98">
              <w:lastRenderedPageBreak/>
              <w:t>Group</w:t>
            </w:r>
            <w:r w:rsidR="00CC3932" w:rsidRPr="003B6A98">
              <w:t>e</w:t>
            </w:r>
            <w:r w:rsidRPr="003B6A98">
              <w:t xml:space="preserve"> 6</w:t>
            </w:r>
            <w:r w:rsidR="00CC3932" w:rsidRPr="003B6A98">
              <w:t> </w:t>
            </w:r>
            <w:r w:rsidRPr="003B6A98">
              <w:t>:</w:t>
            </w:r>
          </w:p>
          <w:p w14:paraId="26EE8ED8" w14:textId="570271DE" w:rsidR="00F620B9" w:rsidRPr="003B6A98" w:rsidRDefault="00245336" w:rsidP="00B94972">
            <w:pPr>
              <w:pStyle w:val="table"/>
              <w:spacing w:line="252" w:lineRule="auto"/>
            </w:pPr>
            <w:r w:rsidRPr="003B6A98">
              <w:rPr>
                <w:b/>
              </w:rPr>
              <w:t>Standard essenti</w:t>
            </w:r>
            <w:r w:rsidR="00CC3932" w:rsidRPr="003B6A98">
              <w:rPr>
                <w:b/>
              </w:rPr>
              <w:t>e</w:t>
            </w:r>
            <w:r w:rsidRPr="003B6A98">
              <w:rPr>
                <w:b/>
              </w:rPr>
              <w:t>l 2</w:t>
            </w:r>
            <w:r w:rsidR="00AB48E2" w:rsidRPr="003B6A98">
              <w:rPr>
                <w:b/>
              </w:rPr>
              <w:t> </w:t>
            </w:r>
            <w:r w:rsidRPr="003B6A98">
              <w:rPr>
                <w:b/>
              </w:rPr>
              <w:t>:</w:t>
            </w:r>
            <w:r w:rsidR="00F620B9" w:rsidRPr="003B6A98">
              <w:t xml:space="preserve"> </w:t>
            </w:r>
            <w:r w:rsidRPr="003B6A98">
              <w:rPr>
                <w:rStyle w:val="Strong"/>
                <w:rFonts w:eastAsiaTheme="majorEastAsia"/>
                <w:b w:val="0"/>
                <w:bCs/>
              </w:rPr>
              <w:t>L'intervention humanitaire est planifiée et mise en œuvre en coordination avec les autorités compétentes, les agences humanitaires et les organisations de la société civile engagées dans une action humanitaire impartiale, toutes travaillant ensemble pour atteindre un niveau d'efficacité et d’efficience et une couverture maximums</w:t>
            </w:r>
            <w:r w:rsidR="00F620B9" w:rsidRPr="003B6A98">
              <w:t>.</w:t>
            </w:r>
          </w:p>
          <w:p w14:paraId="4C9D1C2F" w14:textId="2B3600DF" w:rsidR="00F620B9" w:rsidRPr="003B6A98" w:rsidRDefault="00245336" w:rsidP="00B94972">
            <w:pPr>
              <w:pStyle w:val="table"/>
              <w:spacing w:line="252" w:lineRule="auto"/>
            </w:pPr>
            <w:r w:rsidRPr="003B6A98">
              <w:rPr>
                <w:b/>
              </w:rPr>
              <w:t xml:space="preserve">Note d’orientation </w:t>
            </w:r>
            <w:r w:rsidR="00F620B9" w:rsidRPr="003B6A98">
              <w:t xml:space="preserve">: </w:t>
            </w:r>
            <w:r w:rsidRPr="005C2F87">
              <w:rPr>
                <w:rStyle w:val="Strong"/>
                <w:rFonts w:eastAsiaTheme="majorEastAsia"/>
                <w:b w:val="0"/>
                <w:bCs/>
              </w:rPr>
              <w:t>Rôles de coordination :</w:t>
            </w:r>
            <w:r w:rsidR="005C2F87">
              <w:t xml:space="preserve"> I</w:t>
            </w:r>
            <w:r w:rsidRPr="003B6A98">
              <w:t xml:space="preserve">l appartient à l’État touché par une catastrophe de coordonner les interventions des agences humanitaires. Ces dernières ont un rôle essentiel à jouer par le soutien qu'elles peuvent apporter à la fonction de coordination qui incombe à l’État. Dans certaines situations, cependant, il peut s’avérer judicieux d’avoir recours à d’autres mécanismes de coordination si, par exemple, les autorités de l'État sont elles-mêmes responsables d’abus et de violations, si leur assistance n'est pas impartiale, ou si l'État est prêt à jouer son rôle de coordonnateur, mais n'en a pas la capacité. Dans ces cas, les autorités locales peuvent tenir des réunions de coordination séparément ou conjointement avec les Nations Unies ou les </w:t>
            </w:r>
            <w:bookmarkStart w:id="0" w:name="organisation_non_gouvernementale"/>
            <w:r w:rsidRPr="003B6A98">
              <w:t>ONG</w:t>
            </w:r>
            <w:bookmarkEnd w:id="0"/>
            <w:r w:rsidRPr="003B6A98">
              <w:t xml:space="preserve">. Bon nombre des opérations de secours humanitaire de grande ampleur, aujourd'hui, sont coordonnées dans le cadre d'une approche par groupes sectoriels (cluster </w:t>
            </w:r>
            <w:proofErr w:type="spellStart"/>
            <w:r w:rsidRPr="003B6A98">
              <w:t>approach</w:t>
            </w:r>
            <w:proofErr w:type="spellEnd"/>
            <w:r w:rsidRPr="003B6A98">
              <w:t>), les agences qui travaillent dans le même secteur se regroupant sous la conduite d'une « agence principale</w:t>
            </w:r>
            <w:r w:rsidR="00AB48E2" w:rsidRPr="003B6A98">
              <w:t> »</w:t>
            </w:r>
            <w:r w:rsidR="00F620B9" w:rsidRPr="003B6A98">
              <w:t xml:space="preserve">. </w:t>
            </w:r>
            <w:r w:rsidR="00301BBE">
              <w:br/>
            </w:r>
            <w:r w:rsidR="00F620B9" w:rsidRPr="003B6A98">
              <w:t>(</w:t>
            </w:r>
            <w:r w:rsidR="00CC3932" w:rsidRPr="003B6A98">
              <w:t>Standard essentiel de Sphère</w:t>
            </w:r>
            <w:r w:rsidR="00F620B9" w:rsidRPr="003B6A98">
              <w:t xml:space="preserve"> 2</w:t>
            </w:r>
            <w:r w:rsidR="00CA0FF4">
              <w:t xml:space="preserve"> page 68</w:t>
            </w:r>
            <w:r w:rsidR="00F620B9" w:rsidRPr="003B6A98">
              <w:t>)</w:t>
            </w:r>
          </w:p>
        </w:tc>
      </w:tr>
      <w:tr w:rsidR="00F620B9" w:rsidRPr="003B6A98" w14:paraId="6899F62A" w14:textId="77777777" w:rsidTr="00307554">
        <w:trPr>
          <w:cantSplit/>
        </w:trPr>
        <w:tc>
          <w:tcPr>
            <w:tcW w:w="9628" w:type="dxa"/>
          </w:tcPr>
          <w:p w14:paraId="4D9F25BB" w14:textId="3CC6140F" w:rsidR="00F620B9" w:rsidRPr="003B6A98" w:rsidRDefault="00F620B9" w:rsidP="00B94972">
            <w:pPr>
              <w:pStyle w:val="tableheading"/>
              <w:keepNext w:val="0"/>
              <w:spacing w:line="252" w:lineRule="auto"/>
            </w:pPr>
            <w:r w:rsidRPr="003B6A98">
              <w:t>Group</w:t>
            </w:r>
            <w:r w:rsidR="00AB48E2" w:rsidRPr="003B6A98">
              <w:t>e</w:t>
            </w:r>
            <w:r w:rsidRPr="003B6A98">
              <w:t xml:space="preserve"> 7</w:t>
            </w:r>
            <w:r w:rsidR="00AB48E2" w:rsidRPr="003B6A98">
              <w:t> </w:t>
            </w:r>
            <w:r w:rsidRPr="003B6A98">
              <w:t>:</w:t>
            </w:r>
          </w:p>
          <w:p w14:paraId="181D0E2E" w14:textId="15FC4F94" w:rsidR="00F620B9" w:rsidRPr="005C2F87" w:rsidRDefault="00F620B9" w:rsidP="00B94972">
            <w:pPr>
              <w:pStyle w:val="table"/>
              <w:spacing w:line="252" w:lineRule="auto"/>
            </w:pPr>
            <w:r w:rsidRPr="003B6A98">
              <w:rPr>
                <w:b/>
              </w:rPr>
              <w:t>Standard</w:t>
            </w:r>
            <w:r w:rsidR="00CC3932" w:rsidRPr="003B6A98">
              <w:rPr>
                <w:b/>
              </w:rPr>
              <w:t xml:space="preserve"> essentiel</w:t>
            </w:r>
            <w:r w:rsidRPr="003B6A98">
              <w:rPr>
                <w:b/>
              </w:rPr>
              <w:t xml:space="preserve"> 4</w:t>
            </w:r>
            <w:r w:rsidR="00AB48E2" w:rsidRPr="003B6A98">
              <w:rPr>
                <w:b/>
              </w:rPr>
              <w:t> </w:t>
            </w:r>
            <w:r w:rsidRPr="003B6A98">
              <w:rPr>
                <w:b/>
              </w:rPr>
              <w:t xml:space="preserve">: </w:t>
            </w:r>
            <w:r w:rsidR="00245336" w:rsidRPr="003B6A98">
              <w:rPr>
                <w:b/>
              </w:rPr>
              <w:t>Conception et intervention proprement dite</w:t>
            </w:r>
            <w:r w:rsidRPr="003B6A98">
              <w:rPr>
                <w:b/>
              </w:rPr>
              <w:br/>
            </w:r>
            <w:r w:rsidR="00245336" w:rsidRPr="005C2F87">
              <w:rPr>
                <w:rStyle w:val="Strong"/>
                <w:rFonts w:eastAsiaTheme="majorEastAsia"/>
                <w:b w:val="0"/>
                <w:bCs/>
              </w:rPr>
              <w:t>L’intervention humanitaire répond aux besoins de la population affectée tels qu'ils ont été évalués par rapport au contexte, aux risques auxquels cette population est exposée, et à sa capacité et celle de l'État à y faire face et à s’en relever</w:t>
            </w:r>
            <w:r w:rsidRPr="005C2F87">
              <w:t>.</w:t>
            </w:r>
          </w:p>
          <w:p w14:paraId="2D41809D" w14:textId="222C9D04" w:rsidR="00F620B9" w:rsidRPr="003B6A98" w:rsidRDefault="00CC3932" w:rsidP="00B94972">
            <w:pPr>
              <w:pStyle w:val="table"/>
              <w:spacing w:line="252" w:lineRule="auto"/>
            </w:pPr>
            <w:r w:rsidRPr="003B6A98">
              <w:rPr>
                <w:b/>
              </w:rPr>
              <w:t>A</w:t>
            </w:r>
            <w:r w:rsidR="00F620B9" w:rsidRPr="003B6A98">
              <w:rPr>
                <w:b/>
              </w:rPr>
              <w:t>ction</w:t>
            </w:r>
            <w:r w:rsidRPr="003B6A98">
              <w:rPr>
                <w:b/>
              </w:rPr>
              <w:t xml:space="preserve"> clé </w:t>
            </w:r>
            <w:proofErr w:type="gramStart"/>
            <w:r w:rsidR="00F620B9" w:rsidRPr="003B6A98">
              <w:rPr>
                <w:b/>
              </w:rPr>
              <w:t>:</w:t>
            </w:r>
            <w:proofErr w:type="gramEnd"/>
            <w:r w:rsidR="00F620B9" w:rsidRPr="003B6A98">
              <w:rPr>
                <w:b/>
              </w:rPr>
              <w:br/>
            </w:r>
            <w:r w:rsidR="00245336" w:rsidRPr="003B6A98">
              <w:t>Concevoir le programme de telle façon qu’il réponde aux besoins que l'État ou la population affectée ne peuvent pas ou ne veulent pas satisfaire</w:t>
            </w:r>
            <w:r w:rsidR="00F620B9" w:rsidRPr="003B6A98">
              <w:t>.</w:t>
            </w:r>
          </w:p>
          <w:p w14:paraId="3D14F6C7" w14:textId="1B7C9A12" w:rsidR="00F620B9" w:rsidRPr="003B6A98" w:rsidRDefault="00CC3932" w:rsidP="00B94972">
            <w:pPr>
              <w:pStyle w:val="table"/>
              <w:spacing w:line="252" w:lineRule="auto"/>
            </w:pPr>
            <w:r w:rsidRPr="003B6A98">
              <w:rPr>
                <w:b/>
              </w:rPr>
              <w:t>Indicateur clé </w:t>
            </w:r>
            <w:proofErr w:type="gramStart"/>
            <w:r w:rsidR="00F620B9" w:rsidRPr="003B6A98">
              <w:rPr>
                <w:b/>
              </w:rPr>
              <w:t>:</w:t>
            </w:r>
            <w:proofErr w:type="gramEnd"/>
            <w:r w:rsidR="00F620B9" w:rsidRPr="003B6A98">
              <w:rPr>
                <w:b/>
              </w:rPr>
              <w:br/>
            </w:r>
            <w:r w:rsidR="00245336" w:rsidRPr="003B6A98">
              <w:t>Le programme est conçu de manière à réduire l'écart entre les besoins de la population concernée et sa propre capacité, ou celle de l'État, d’y répondre</w:t>
            </w:r>
            <w:r w:rsidR="00F620B9" w:rsidRPr="003B6A98">
              <w:t>.</w:t>
            </w:r>
          </w:p>
          <w:p w14:paraId="2194605A" w14:textId="4E0D8BE5" w:rsidR="00245336" w:rsidRPr="003B6A98" w:rsidRDefault="00CC3932" w:rsidP="00B94972">
            <w:pPr>
              <w:pStyle w:val="table"/>
              <w:spacing w:line="252" w:lineRule="auto"/>
              <w:rPr>
                <w:b/>
              </w:rPr>
            </w:pPr>
            <w:r w:rsidRPr="003B6A98">
              <w:rPr>
                <w:b/>
              </w:rPr>
              <w:t>N</w:t>
            </w:r>
            <w:r w:rsidR="00F620B9" w:rsidRPr="003B6A98">
              <w:rPr>
                <w:b/>
              </w:rPr>
              <w:t>ote</w:t>
            </w:r>
            <w:r w:rsidRPr="003B6A98">
              <w:rPr>
                <w:b/>
              </w:rPr>
              <w:t xml:space="preserve"> d’orientation </w:t>
            </w:r>
            <w:r w:rsidR="00F620B9" w:rsidRPr="003B6A98">
              <w:rPr>
                <w:b/>
              </w:rPr>
              <w:t>:</w:t>
            </w:r>
            <w:r w:rsidR="00245336" w:rsidRPr="003B6A98">
              <w:t xml:space="preserve"> </w:t>
            </w:r>
          </w:p>
          <w:p w14:paraId="4377DE5A" w14:textId="23F03714" w:rsidR="00F620B9" w:rsidRPr="003B6A98" w:rsidRDefault="00245336" w:rsidP="00B94972">
            <w:pPr>
              <w:pStyle w:val="table"/>
              <w:spacing w:line="252" w:lineRule="auto"/>
            </w:pPr>
            <w:r w:rsidRPr="003B6A98">
              <w:rPr>
                <w:rStyle w:val="Strong"/>
                <w:rFonts w:eastAsiaTheme="majorEastAsia"/>
                <w:b w:val="0"/>
                <w:bCs/>
              </w:rPr>
              <w:t>Soutenir les capacités existantes</w:t>
            </w:r>
            <w:r w:rsidRPr="003B6A98">
              <w:t> : c'est à l'État qu’incombent au premier chef le rôle et la responsabilité d'apporter en temps voulu assistance et protection aux personnes touchées par la catastrophe (</w:t>
            </w:r>
            <w:r w:rsidR="00AB48E2" w:rsidRPr="003B6A98">
              <w:t>voir</w:t>
            </w:r>
            <w:r w:rsidRPr="003B6A98">
              <w:t xml:space="preserve"> </w:t>
            </w:r>
            <w:r w:rsidR="00AB48E2" w:rsidRPr="003B6A98">
              <w:t>Charte humanitaire</w:t>
            </w:r>
            <w:r w:rsidRPr="003B6A98">
              <w:t>, paragraph</w:t>
            </w:r>
            <w:r w:rsidR="00AB48E2" w:rsidRPr="003B6A98">
              <w:t xml:space="preserve">e 2, </w:t>
            </w:r>
            <w:r w:rsidRPr="003B6A98">
              <w:t>page 2</w:t>
            </w:r>
            <w:r w:rsidR="00AB48E2" w:rsidRPr="003B6A98">
              <w:t>3</w:t>
            </w:r>
            <w:r w:rsidRPr="003B6A98">
              <w:t>). Il faudra intervenir si la population concernée ou l'État n’ont pas des capacités suffisantes pour faire face (surtout au début de l’intervention), ou si l'État ou les autorités de contrôle appliquent activement des mesures discriminatoires à l'encontre de certains groupes de personnes ou de zones touchées par la catastrophe. Dans tous les cas, la capacité et les intentions de l'État à l'égard de tous les membres de la population affectée détermineront l'ampleur et le type de l'intervention humanitaire</w:t>
            </w:r>
            <w:r w:rsidR="00F620B9" w:rsidRPr="003B6A98">
              <w:t>.</w:t>
            </w:r>
            <w:r w:rsidR="00301BBE">
              <w:br/>
            </w:r>
            <w:r w:rsidR="00CA0FF4">
              <w:t>(Pages 75-76)</w:t>
            </w:r>
          </w:p>
        </w:tc>
      </w:tr>
    </w:tbl>
    <w:p w14:paraId="6EC3B327" w14:textId="2A95BDCD" w:rsidR="006D149B" w:rsidRPr="003B6A98" w:rsidRDefault="006D149B" w:rsidP="00F620B9"/>
    <w:sectPr w:rsidR="006D149B" w:rsidRPr="003B6A98" w:rsidSect="00F51600">
      <w:headerReference w:type="even" r:id="rId7"/>
      <w:headerReference w:type="default" r:id="rId8"/>
      <w:footerReference w:type="even" r:id="rId9"/>
      <w:footerReference w:type="default" r:id="rId10"/>
      <w:headerReference w:type="first" r:id="rId11"/>
      <w:footerReference w:type="first" r:id="rId12"/>
      <w:type w:val="continuous"/>
      <w:pgSz w:w="11906" w:h="16838"/>
      <w:pgMar w:top="1418" w:right="1247" w:bottom="851" w:left="1247" w:header="709" w:footer="45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C7E279" w14:textId="77777777" w:rsidR="000A44C9" w:rsidRDefault="000A44C9" w:rsidP="002848CC">
      <w:pPr>
        <w:spacing w:before="0"/>
      </w:pPr>
      <w:r>
        <w:separator/>
      </w:r>
    </w:p>
  </w:endnote>
  <w:endnote w:type="continuationSeparator" w:id="0">
    <w:p w14:paraId="2D0E270A" w14:textId="77777777" w:rsidR="000A44C9" w:rsidRDefault="000A44C9"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0F9B59" w14:textId="517279CF" w:rsidR="00614202" w:rsidRPr="004F1D9A" w:rsidRDefault="00614202" w:rsidP="00F51600">
    <w:pPr>
      <w:pStyle w:val="Footer"/>
    </w:pPr>
    <w:r w:rsidRPr="00F97BB3">
      <w:t xml:space="preserve">Module B3: Sphere, </w:t>
    </w:r>
    <w:proofErr w:type="spellStart"/>
    <w:r w:rsidRPr="00F97BB3">
      <w:t>Disaster</w:t>
    </w:r>
    <w:proofErr w:type="spellEnd"/>
    <w:r w:rsidRPr="00F97BB3">
      <w:t xml:space="preserve"> </w:t>
    </w:r>
    <w:proofErr w:type="spellStart"/>
    <w:r w:rsidRPr="00F97BB3">
      <w:t>Risk</w:t>
    </w:r>
    <w:proofErr w:type="spellEnd"/>
    <w:r w:rsidRPr="00F97BB3">
      <w:t xml:space="preserve"> </w:t>
    </w:r>
    <w:proofErr w:type="spellStart"/>
    <w:r w:rsidRPr="00F97BB3">
      <w:t>Reduction</w:t>
    </w:r>
    <w:proofErr w:type="spellEnd"/>
    <w:r w:rsidRPr="00F97BB3">
      <w:t xml:space="preserve">/Management and </w:t>
    </w:r>
    <w:proofErr w:type="spellStart"/>
    <w:r w:rsidRPr="00F97BB3">
      <w:t>resilience</w:t>
    </w:r>
    <w:proofErr w:type="spellEnd"/>
    <w:r w:rsidRPr="00F97BB3">
      <w:t>. Sphere Training Package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572AFE" w14:textId="76502502" w:rsidR="00614202" w:rsidRPr="005621B6" w:rsidRDefault="005621B6" w:rsidP="005621B6">
    <w:pPr>
      <w:pStyle w:val="Footer"/>
    </w:pPr>
    <w:r w:rsidRPr="005621B6">
      <w:t>Module C3 – Sphère et les autorités nationales</w:t>
    </w:r>
    <w:r w:rsidRPr="005621B6">
      <w:tab/>
      <w:t>Pack de formation Sphère 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4031B5" w14:textId="3C8CCED0" w:rsidR="00614202" w:rsidRPr="00F51600" w:rsidRDefault="00614202" w:rsidP="005621B6">
    <w:pPr>
      <w:pStyle w:val="Footer"/>
    </w:pPr>
    <w:r w:rsidRPr="004119CA">
      <w:t>M</w:t>
    </w:r>
    <w:r w:rsidR="005621B6">
      <w:t>odule C3 – Sphè</w:t>
    </w:r>
    <w:r w:rsidRPr="004119CA">
      <w:t xml:space="preserve">re </w:t>
    </w:r>
    <w:r w:rsidR="005621B6">
      <w:t>et les autorités nationales</w:t>
    </w:r>
    <w:r>
      <w:tab/>
    </w:r>
    <w:r w:rsidR="005621B6">
      <w:t>Pack de formation Sphère</w:t>
    </w:r>
    <w:r w:rsidRPr="00F51600">
      <w:t xml:space="preserv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851F36" w14:textId="77777777" w:rsidR="000A44C9" w:rsidRDefault="000A44C9" w:rsidP="002848CC">
      <w:pPr>
        <w:spacing w:before="0"/>
      </w:pPr>
      <w:r>
        <w:separator/>
      </w:r>
    </w:p>
  </w:footnote>
  <w:footnote w:type="continuationSeparator" w:id="0">
    <w:p w14:paraId="0D2E4023" w14:textId="77777777" w:rsidR="000A44C9" w:rsidRDefault="000A44C9"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BBB23" w14:textId="4C746AEA" w:rsidR="00614202" w:rsidRPr="00DF4307" w:rsidRDefault="00DF4307" w:rsidP="00891199">
    <w:pPr>
      <w:pStyle w:val="Header"/>
    </w:pPr>
    <w:r w:rsidRPr="00DF4307">
      <w:t>Fiches à distribuer</w:t>
    </w:r>
    <w:r w:rsidR="00614202" w:rsidRPr="00DF4307">
      <w:tab/>
    </w:r>
    <w:r w:rsidR="00614202" w:rsidRPr="00DF4307">
      <w:rPr>
        <w:rStyle w:val="logobaselineshift"/>
        <w:lang w:val="en-GB" w:eastAsia="en-GB"/>
      </w:rPr>
      <w:drawing>
        <wp:inline distT="0" distB="0" distL="0" distR="0" wp14:anchorId="4A424C73" wp14:editId="6C7BAAF2">
          <wp:extent cx="1859799" cy="381992"/>
          <wp:effectExtent l="0" t="0" r="0" b="0"/>
          <wp:docPr id="6" name="Picture 6" descr="Files:Current Client:Walkgrove:Sphere:Sphere examples and guidelines:Visual_guidelines_and_materials:HANDBOOK ICONS:Sphere-Project-Logo-Landscape-No-Tagline-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les:Current Client:Walkgrove:Sphere:Sphere examples and guidelines:Visual_guidelines_and_materials:HANDBOOK ICONS:Sphere-Project-Logo-Landscape-No-Tagline-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2427" cy="382532"/>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67316" w14:textId="77C36AAD" w:rsidR="00614202" w:rsidRPr="00FF72D5" w:rsidRDefault="00FF72D5" w:rsidP="00891199">
    <w:pPr>
      <w:pStyle w:val="Header"/>
      <w:rPr>
        <w:lang w:val="es-ES"/>
      </w:rPr>
    </w:pPr>
    <w:r>
      <w:rPr>
        <w:lang w:val="es-ES"/>
      </w:rPr>
      <w:t xml:space="preserve">Fiches à </w:t>
    </w:r>
    <w:proofErr w:type="spellStart"/>
    <w:r>
      <w:rPr>
        <w:lang w:val="es-ES"/>
      </w:rPr>
      <w:t>distribuer</w:t>
    </w:r>
    <w:proofErr w:type="spellEnd"/>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00D55" w14:textId="3C1E6476" w:rsidR="00614202" w:rsidRPr="00510DA7" w:rsidRDefault="00614202" w:rsidP="00AB48E2">
    <w:pPr>
      <w:pStyle w:val="Heading1"/>
      <w:rPr>
        <w:szCs w:val="28"/>
      </w:rPr>
    </w:pPr>
    <w:r w:rsidRPr="00AB48E2">
      <w:t>Module C3 – Sph</w:t>
    </w:r>
    <w:r w:rsidR="00F14C26" w:rsidRPr="00AB48E2">
      <w:t xml:space="preserve">ère et </w:t>
    </w:r>
    <w:r w:rsidR="00AB48E2" w:rsidRPr="00AB48E2">
      <w:t>les autorités nationales</w:t>
    </w:r>
    <w:r w:rsidRPr="00AB48E2">
      <w:t xml:space="preserve"> </w:t>
    </w:r>
    <w:r w:rsidRPr="00AB48E2">
      <w:tab/>
    </w:r>
    <w:bookmarkStart w:id="1" w:name="_GoBack"/>
    <w:r w:rsidR="00AB48E2" w:rsidRPr="00510DA7">
      <w:rPr>
        <w:color w:val="579305" w:themeColor="accent1"/>
        <w:szCs w:val="28"/>
      </w:rPr>
      <w:t>Fiches à distribuer</w:t>
    </w:r>
  </w:p>
  <w:bookmarkEnd w:id="1"/>
  <w:p w14:paraId="3E1679D9" w14:textId="2129C5C2" w:rsidR="00614202" w:rsidRPr="00AB48E2" w:rsidRDefault="00AB48E2" w:rsidP="00F51600">
    <w:pPr>
      <w:pStyle w:val="Heading2"/>
      <w:pBdr>
        <w:bottom w:val="single" w:sz="4" w:space="4" w:color="004386" w:themeColor="text2"/>
      </w:pBdr>
      <w:spacing w:after="0"/>
    </w:pPr>
    <w:r w:rsidRPr="00AB48E2">
      <w:t xml:space="preserve">Comment utiliser Sphère </w:t>
    </w:r>
    <w:r w:rsidR="00CA0FF4">
      <w:t>pour soutenir le dialogue avec les autorités nationales et leur mobilisation</w:t>
    </w:r>
    <w:r w:rsidRPr="00AB48E2">
      <w:t xml:space="preserve"> </w:t>
    </w:r>
    <w:r w:rsidR="00614202" w:rsidRPr="00AB48E2">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02082DCA"/>
    <w:multiLevelType w:val="hybridMultilevel"/>
    <w:tmpl w:val="C1EAB630"/>
    <w:lvl w:ilvl="0" w:tplc="97CCFBDE">
      <w:start w:val="1"/>
      <w:numFmt w:val="bullet"/>
      <w:pStyle w:val="subbullet"/>
      <w:lvlText w:val="–"/>
      <w:lvlJc w:val="left"/>
      <w:pPr>
        <w:ind w:left="284" w:hanging="284"/>
      </w:pPr>
      <w:rPr>
        <w:rFonts w:ascii="Times New Roman" w:hAnsi="Times New Roman" w:cs="Times New Roman" w:hint="default"/>
        <w:color w:val="0065A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3">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0D7DD3"/>
    <w:multiLevelType w:val="hybridMultilevel"/>
    <w:tmpl w:val="0DC22FB2"/>
    <w:lvl w:ilvl="0" w:tplc="BD68BE1C">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25672F"/>
    <w:multiLevelType w:val="hybridMultilevel"/>
    <w:tmpl w:val="5882EF42"/>
    <w:lvl w:ilvl="0" w:tplc="A6F0BB26">
      <w:start w:val="1"/>
      <w:numFmt w:val="bullet"/>
      <w:pStyle w:val="table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51980635"/>
    <w:multiLevelType w:val="multilevel"/>
    <w:tmpl w:val="0DC22FB2"/>
    <w:lvl w:ilvl="0">
      <w:start w:val="1"/>
      <w:numFmt w:val="bullet"/>
      <w:lvlText w:val=""/>
      <w:lvlJc w:val="left"/>
      <w:pPr>
        <w:ind w:left="284" w:hanging="284"/>
      </w:pPr>
      <w:rPr>
        <w:rFonts w:ascii="Symbol" w:hAnsi="Symbol" w:hint="default"/>
        <w:color w:val="004386" w:themeColor="text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2"/>
  </w:num>
  <w:num w:numId="4">
    <w:abstractNumId w:val="2"/>
  </w:num>
  <w:num w:numId="5">
    <w:abstractNumId w:val="2"/>
  </w:num>
  <w:num w:numId="6">
    <w:abstractNumId w:val="2"/>
  </w:num>
  <w:num w:numId="7">
    <w:abstractNumId w:val="0"/>
  </w:num>
  <w:num w:numId="8">
    <w:abstractNumId w:val="11"/>
  </w:num>
  <w:num w:numId="9">
    <w:abstractNumId w:val="6"/>
  </w:num>
  <w:num w:numId="10">
    <w:abstractNumId w:val="9"/>
  </w:num>
  <w:num w:numId="11">
    <w:abstractNumId w:val="3"/>
  </w:num>
  <w:num w:numId="12">
    <w:abstractNumId w:val="8"/>
  </w:num>
  <w:num w:numId="13">
    <w:abstractNumId w:val="7"/>
  </w:num>
  <w:num w:numId="14">
    <w:abstractNumId w:val="4"/>
  </w:num>
  <w:num w:numId="15">
    <w:abstractNumId w:val="5"/>
  </w:num>
  <w:num w:numId="16">
    <w:abstractNumId w:val="4"/>
  </w:num>
  <w:num w:numId="17">
    <w:abstractNumId w:val="5"/>
  </w:num>
  <w:num w:numId="18">
    <w:abstractNumId w:val="10"/>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ES" w:vendorID="64" w:dllVersion="131078" w:nlCheck="1" w:checkStyle="1"/>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46"/>
    <w:rsid w:val="000A44C9"/>
    <w:rsid w:val="000F5C16"/>
    <w:rsid w:val="0013229F"/>
    <w:rsid w:val="00144112"/>
    <w:rsid w:val="0015588F"/>
    <w:rsid w:val="00166889"/>
    <w:rsid w:val="001713BA"/>
    <w:rsid w:val="001740C0"/>
    <w:rsid w:val="00175CA3"/>
    <w:rsid w:val="001869EC"/>
    <w:rsid w:val="001C7F2F"/>
    <w:rsid w:val="001D0724"/>
    <w:rsid w:val="001D7A65"/>
    <w:rsid w:val="001E737D"/>
    <w:rsid w:val="001F7F75"/>
    <w:rsid w:val="00200D4D"/>
    <w:rsid w:val="00205074"/>
    <w:rsid w:val="002201FF"/>
    <w:rsid w:val="00237D09"/>
    <w:rsid w:val="00241992"/>
    <w:rsid w:val="00245336"/>
    <w:rsid w:val="002848CC"/>
    <w:rsid w:val="002933E5"/>
    <w:rsid w:val="002958E2"/>
    <w:rsid w:val="002D3B86"/>
    <w:rsid w:val="002F2B87"/>
    <w:rsid w:val="0030064E"/>
    <w:rsid w:val="00301BBE"/>
    <w:rsid w:val="00307554"/>
    <w:rsid w:val="00314ADC"/>
    <w:rsid w:val="00315E11"/>
    <w:rsid w:val="00370153"/>
    <w:rsid w:val="003731BD"/>
    <w:rsid w:val="00375EBC"/>
    <w:rsid w:val="003A4483"/>
    <w:rsid w:val="003B6A98"/>
    <w:rsid w:val="003C469E"/>
    <w:rsid w:val="003C5331"/>
    <w:rsid w:val="003E013F"/>
    <w:rsid w:val="003E2279"/>
    <w:rsid w:val="003E2DB9"/>
    <w:rsid w:val="003F0EB3"/>
    <w:rsid w:val="004119CA"/>
    <w:rsid w:val="004231C3"/>
    <w:rsid w:val="0043797B"/>
    <w:rsid w:val="0045590B"/>
    <w:rsid w:val="00463DB5"/>
    <w:rsid w:val="004D7062"/>
    <w:rsid w:val="004F1D9A"/>
    <w:rsid w:val="0050225B"/>
    <w:rsid w:val="00510DA7"/>
    <w:rsid w:val="005621B6"/>
    <w:rsid w:val="005751FD"/>
    <w:rsid w:val="005C2F87"/>
    <w:rsid w:val="005F6AEE"/>
    <w:rsid w:val="00601FF7"/>
    <w:rsid w:val="00614202"/>
    <w:rsid w:val="00620E7C"/>
    <w:rsid w:val="0063519D"/>
    <w:rsid w:val="00637110"/>
    <w:rsid w:val="00690F64"/>
    <w:rsid w:val="006C099B"/>
    <w:rsid w:val="006D149B"/>
    <w:rsid w:val="006E74C4"/>
    <w:rsid w:val="007030AE"/>
    <w:rsid w:val="00714CE1"/>
    <w:rsid w:val="00715CA8"/>
    <w:rsid w:val="00731755"/>
    <w:rsid w:val="00761400"/>
    <w:rsid w:val="00775878"/>
    <w:rsid w:val="00781146"/>
    <w:rsid w:val="00792B8B"/>
    <w:rsid w:val="007A255B"/>
    <w:rsid w:val="007A4412"/>
    <w:rsid w:val="007A7ACB"/>
    <w:rsid w:val="007B3E00"/>
    <w:rsid w:val="007D5EF6"/>
    <w:rsid w:val="007E479A"/>
    <w:rsid w:val="00810AFF"/>
    <w:rsid w:val="00811B63"/>
    <w:rsid w:val="00816A31"/>
    <w:rsid w:val="00825D04"/>
    <w:rsid w:val="008260A5"/>
    <w:rsid w:val="008647F3"/>
    <w:rsid w:val="008652CA"/>
    <w:rsid w:val="0087787A"/>
    <w:rsid w:val="00891199"/>
    <w:rsid w:val="008B4444"/>
    <w:rsid w:val="008B7D3C"/>
    <w:rsid w:val="008D5A11"/>
    <w:rsid w:val="008F7DE8"/>
    <w:rsid w:val="0090172B"/>
    <w:rsid w:val="0090692F"/>
    <w:rsid w:val="00925784"/>
    <w:rsid w:val="00937519"/>
    <w:rsid w:val="009516C3"/>
    <w:rsid w:val="00971AD2"/>
    <w:rsid w:val="00981544"/>
    <w:rsid w:val="0098193F"/>
    <w:rsid w:val="00995549"/>
    <w:rsid w:val="009C6C4F"/>
    <w:rsid w:val="009D6A86"/>
    <w:rsid w:val="009D7027"/>
    <w:rsid w:val="009E270C"/>
    <w:rsid w:val="00A44A2C"/>
    <w:rsid w:val="00A46634"/>
    <w:rsid w:val="00A801FC"/>
    <w:rsid w:val="00A80DF5"/>
    <w:rsid w:val="00A86669"/>
    <w:rsid w:val="00A93E89"/>
    <w:rsid w:val="00A95124"/>
    <w:rsid w:val="00AB088B"/>
    <w:rsid w:val="00AB48E2"/>
    <w:rsid w:val="00AD30D2"/>
    <w:rsid w:val="00AF36C0"/>
    <w:rsid w:val="00B06310"/>
    <w:rsid w:val="00B40995"/>
    <w:rsid w:val="00B572C2"/>
    <w:rsid w:val="00B619F9"/>
    <w:rsid w:val="00B70E34"/>
    <w:rsid w:val="00B91AAC"/>
    <w:rsid w:val="00B94972"/>
    <w:rsid w:val="00BE3D5B"/>
    <w:rsid w:val="00C0309C"/>
    <w:rsid w:val="00C32D00"/>
    <w:rsid w:val="00C35B0F"/>
    <w:rsid w:val="00C47514"/>
    <w:rsid w:val="00C507F3"/>
    <w:rsid w:val="00C72E5B"/>
    <w:rsid w:val="00CA0FF4"/>
    <w:rsid w:val="00CC3932"/>
    <w:rsid w:val="00D064C5"/>
    <w:rsid w:val="00D221A6"/>
    <w:rsid w:val="00D54219"/>
    <w:rsid w:val="00D90736"/>
    <w:rsid w:val="00DD0F73"/>
    <w:rsid w:val="00DE202F"/>
    <w:rsid w:val="00DE210D"/>
    <w:rsid w:val="00DE21D3"/>
    <w:rsid w:val="00DF2534"/>
    <w:rsid w:val="00DF4307"/>
    <w:rsid w:val="00E15219"/>
    <w:rsid w:val="00E16705"/>
    <w:rsid w:val="00E2620E"/>
    <w:rsid w:val="00E26D30"/>
    <w:rsid w:val="00E40EA4"/>
    <w:rsid w:val="00E71C66"/>
    <w:rsid w:val="00E8474E"/>
    <w:rsid w:val="00EA1F0B"/>
    <w:rsid w:val="00EB14C9"/>
    <w:rsid w:val="00EE535D"/>
    <w:rsid w:val="00F14C26"/>
    <w:rsid w:val="00F51600"/>
    <w:rsid w:val="00F52152"/>
    <w:rsid w:val="00F620B9"/>
    <w:rsid w:val="00F66ABC"/>
    <w:rsid w:val="00F67F82"/>
    <w:rsid w:val="00F97BB3"/>
    <w:rsid w:val="00FF72D5"/>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E03F88"/>
  <w15:docId w15:val="{0CD062D8-A9B2-4126-8088-A57155867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A44A2C"/>
    <w:pPr>
      <w:spacing w:before="160" w:line="280" w:lineRule="atLeast"/>
    </w:pPr>
    <w:rPr>
      <w:bCs/>
      <w:sz w:val="24"/>
      <w:szCs w:val="24"/>
      <w:lang w:eastAsia="es-ES"/>
    </w:rPr>
  </w:style>
  <w:style w:type="paragraph" w:styleId="Heading1">
    <w:name w:val="heading 1"/>
    <w:aliases w:val="h1"/>
    <w:basedOn w:val="Normal"/>
    <w:next w:val="Normal"/>
    <w:link w:val="Heading1Char"/>
    <w:qFormat/>
    <w:rsid w:val="00891199"/>
    <w:pPr>
      <w:keepNext/>
      <w:tabs>
        <w:tab w:val="right" w:pos="9356"/>
      </w:tabs>
      <w:spacing w:before="0" w:line="240" w:lineRule="auto"/>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4231C3"/>
    <w:pPr>
      <w:spacing w:before="160" w:after="400"/>
      <w:outlineLvl w:val="1"/>
    </w:pPr>
    <w:rPr>
      <w:rFonts w:cs="Arial"/>
      <w:b w:val="0"/>
      <w:i/>
      <w:color w:val="004386" w:themeColor="text2"/>
      <w:sz w:val="24"/>
    </w:rPr>
  </w:style>
  <w:style w:type="paragraph" w:styleId="Heading3">
    <w:name w:val="heading 3"/>
    <w:aliases w:val="h3"/>
    <w:basedOn w:val="Heading2"/>
    <w:next w:val="Normal"/>
    <w:link w:val="Heading3Char"/>
    <w:qFormat/>
    <w:rsid w:val="00811B63"/>
    <w:pPr>
      <w:pageBreakBefore/>
      <w:spacing w:before="0" w:after="0"/>
      <w:outlineLvl w:val="2"/>
    </w:pPr>
    <w:rPr>
      <w:b/>
      <w:i w:val="0"/>
      <w:szCs w:val="24"/>
    </w:rPr>
  </w:style>
  <w:style w:type="paragraph" w:styleId="Heading4">
    <w:name w:val="heading 4"/>
    <w:aliases w:val="h4"/>
    <w:basedOn w:val="Heading3"/>
    <w:next w:val="Normal"/>
    <w:link w:val="Heading4Char"/>
    <w:uiPriority w:val="9"/>
    <w:unhideWhenUsed/>
    <w:qFormat/>
    <w:rsid w:val="00F51600"/>
    <w:pPr>
      <w:keepLines/>
      <w:spacing w:after="160"/>
      <w:outlineLvl w:val="3"/>
    </w:pPr>
    <w:rPr>
      <w:rFonts w:cstheme="majorBidi"/>
    </w:rPr>
  </w:style>
  <w:style w:type="paragraph" w:styleId="Heading5">
    <w:name w:val="heading 5"/>
    <w:basedOn w:val="Normal"/>
    <w:next w:val="Normal"/>
    <w:link w:val="Heading5Char"/>
    <w:qFormat/>
    <w:rsid w:val="00205074"/>
    <w:pPr>
      <w:spacing w:before="240" w:after="60"/>
      <w:outlineLvl w:val="4"/>
    </w:pPr>
    <w:rPr>
      <w:b/>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891199"/>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4231C3"/>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811B63"/>
    <w:rPr>
      <w:rFonts w:ascii="Tahoma" w:eastAsiaTheme="majorEastAsia" w:hAnsi="Tahoma" w:cs="Arial"/>
      <w:b/>
      <w:bCs/>
      <w:color w:val="004386" w:themeColor="text2"/>
      <w:kern w:val="32"/>
      <w:sz w:val="24"/>
      <w:szCs w:val="24"/>
      <w:lang w:val="en-GB" w:eastAsia="es-ES"/>
    </w:rPr>
  </w:style>
  <w:style w:type="character" w:customStyle="1" w:styleId="Heading4Char">
    <w:name w:val="Heading 4 Char"/>
    <w:aliases w:val="h4 Char"/>
    <w:basedOn w:val="DefaultParagraphFont"/>
    <w:link w:val="Heading4"/>
    <w:uiPriority w:val="9"/>
    <w:rsid w:val="00F51600"/>
    <w:rPr>
      <w:rFonts w:ascii="Tahoma" w:eastAsiaTheme="majorEastAsia" w:hAnsi="Tahoma" w:cstheme="majorBidi"/>
      <w:b/>
      <w:bCs/>
      <w:color w:val="004386" w:themeColor="text2"/>
      <w:kern w:val="32"/>
      <w:sz w:val="24"/>
      <w:szCs w:val="24"/>
      <w:lang w:val="en-GB" w:eastAsia="es-ES"/>
    </w:rPr>
  </w:style>
  <w:style w:type="character" w:customStyle="1" w:styleId="Heading5Char">
    <w:name w:val="Heading 5 Char"/>
    <w:basedOn w:val="DefaultParagraphFont"/>
    <w:link w:val="Heading5"/>
    <w:rsid w:val="00205074"/>
    <w:rPr>
      <w:b/>
      <w:bCs/>
      <w:i/>
      <w:iCs/>
      <w:sz w:val="26"/>
      <w:szCs w:val="26"/>
      <w:lang w:val="en-US" w:eastAsia="es-ES"/>
    </w:rPr>
  </w:style>
  <w:style w:type="paragraph" w:styleId="Caption">
    <w:name w:val="caption"/>
    <w:basedOn w:val="Normal"/>
    <w:next w:val="Normal"/>
    <w:uiPriority w:val="35"/>
    <w:unhideWhenUsed/>
    <w:qFormat/>
    <w:rsid w:val="00205074"/>
    <w:pPr>
      <w:spacing w:before="0" w:after="200"/>
    </w:pPr>
    <w:rPr>
      <w:rFonts w:eastAsiaTheme="minorHAnsi" w:cstheme="minorBidi"/>
      <w:b/>
      <w:color w:val="579305" w:themeColor="accent1"/>
      <w:sz w:val="18"/>
      <w:szCs w:val="18"/>
      <w:lang w:eastAsia="en-US"/>
    </w:rPr>
  </w:style>
  <w:style w:type="character" w:styleId="Emphasis">
    <w:name w:val="Emphasis"/>
    <w:qFormat/>
    <w:rsid w:val="00205074"/>
    <w:rPr>
      <w:b/>
      <w:i w:val="0"/>
      <w:iCs/>
    </w:rPr>
  </w:style>
  <w:style w:type="table" w:styleId="TableGrid">
    <w:name w:val="Table Grid"/>
    <w:basedOn w:val="TableNormal"/>
    <w:uiPriority w:val="59"/>
    <w:rsid w:val="002050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05074"/>
    <w:rPr>
      <w:color w:val="004386"/>
      <w:u w:val="single"/>
    </w:rPr>
  </w:style>
  <w:style w:type="paragraph" w:styleId="BalloonText">
    <w:name w:val="Balloon Text"/>
    <w:basedOn w:val="Normal"/>
    <w:link w:val="BalloonTextChar"/>
    <w:uiPriority w:val="99"/>
    <w:semiHidden/>
    <w:unhideWhenUsed/>
    <w:rsid w:val="00205074"/>
    <w:pPr>
      <w:spacing w:before="0"/>
    </w:pPr>
    <w:rPr>
      <w:rFonts w:cs="Tahoma"/>
      <w:sz w:val="16"/>
      <w:szCs w:val="16"/>
    </w:rPr>
  </w:style>
  <w:style w:type="character" w:customStyle="1" w:styleId="BalloonTextChar">
    <w:name w:val="Balloon Text Char"/>
    <w:basedOn w:val="DefaultParagraphFont"/>
    <w:link w:val="BalloonText"/>
    <w:uiPriority w:val="99"/>
    <w:semiHidden/>
    <w:rsid w:val="00205074"/>
    <w:rPr>
      <w:rFonts w:cs="Tahoma"/>
      <w:bCs/>
      <w:sz w:val="16"/>
      <w:szCs w:val="16"/>
      <w:lang w:val="en-US" w:eastAsia="es-ES"/>
    </w:rPr>
  </w:style>
  <w:style w:type="paragraph" w:customStyle="1" w:styleId="table">
    <w:name w:val="table"/>
    <w:aliases w:val="t"/>
    <w:basedOn w:val="Normal"/>
    <w:qFormat/>
    <w:rsid w:val="00301BBE"/>
    <w:pPr>
      <w:spacing w:before="80" w:after="80" w:line="300" w:lineRule="atLeast"/>
    </w:pPr>
  </w:style>
  <w:style w:type="paragraph" w:customStyle="1" w:styleId="tableheading">
    <w:name w:val="table heading"/>
    <w:aliases w:val="th"/>
    <w:basedOn w:val="table"/>
    <w:qFormat/>
    <w:rsid w:val="00A86669"/>
    <w:pPr>
      <w:keepNext/>
    </w:pPr>
    <w:rPr>
      <w:rFonts w:ascii="Tahoma" w:hAnsi="Tahoma"/>
      <w:b/>
      <w:color w:val="004386" w:themeColor="text2"/>
      <w:sz w:val="22"/>
      <w:szCs w:val="22"/>
    </w:rPr>
  </w:style>
  <w:style w:type="paragraph" w:customStyle="1" w:styleId="bullet">
    <w:name w:val="bullet"/>
    <w:aliases w:val="b"/>
    <w:basedOn w:val="Normal"/>
    <w:qFormat/>
    <w:rsid w:val="00205074"/>
    <w:pPr>
      <w:numPr>
        <w:numId w:val="16"/>
      </w:numPr>
    </w:pPr>
  </w:style>
  <w:style w:type="paragraph" w:customStyle="1" w:styleId="tablebullet">
    <w:name w:val="table bullet"/>
    <w:basedOn w:val="table"/>
    <w:qFormat/>
    <w:rsid w:val="00205074"/>
    <w:pPr>
      <w:numPr>
        <w:numId w:val="17"/>
      </w:numPr>
      <w:ind w:left="284" w:hanging="284"/>
    </w:pPr>
  </w:style>
  <w:style w:type="paragraph" w:styleId="Header">
    <w:name w:val="header"/>
    <w:basedOn w:val="Normal"/>
    <w:link w:val="HeaderChar"/>
    <w:uiPriority w:val="99"/>
    <w:unhideWhenUsed/>
    <w:rsid w:val="00891199"/>
    <w:pPr>
      <w:pBdr>
        <w:bottom w:val="single" w:sz="4" w:space="4" w:color="004386" w:themeColor="text2"/>
      </w:pBdr>
      <w:tabs>
        <w:tab w:val="right" w:pos="9356"/>
      </w:tabs>
      <w:spacing w:before="0" w:line="240" w:lineRule="auto"/>
      <w:jc w:val="right"/>
    </w:pPr>
    <w:rPr>
      <w:rFonts w:ascii="Tahoma" w:hAnsi="Tahoma" w:cs="Tahoma"/>
      <w:b/>
      <w:color w:val="579305" w:themeColor="accent1"/>
    </w:rPr>
  </w:style>
  <w:style w:type="character" w:customStyle="1" w:styleId="HeaderChar">
    <w:name w:val="Header Char"/>
    <w:basedOn w:val="DefaultParagraphFont"/>
    <w:link w:val="Header"/>
    <w:uiPriority w:val="99"/>
    <w:rsid w:val="00891199"/>
    <w:rPr>
      <w:rFonts w:ascii="Tahoma" w:hAnsi="Tahoma" w:cs="Tahoma"/>
      <w:b/>
      <w:bCs/>
      <w:color w:val="579305" w:themeColor="accent1"/>
      <w:sz w:val="24"/>
      <w:szCs w:val="24"/>
      <w:lang w:val="en-US" w:eastAsia="es-ES"/>
    </w:rPr>
  </w:style>
  <w:style w:type="paragraph" w:styleId="Footer">
    <w:name w:val="footer"/>
    <w:basedOn w:val="Normal"/>
    <w:link w:val="FooterChar"/>
    <w:uiPriority w:val="99"/>
    <w:unhideWhenUsed/>
    <w:rsid w:val="00F51600"/>
    <w:pPr>
      <w:pBdr>
        <w:top w:val="single" w:sz="4" w:space="4" w:color="004386" w:themeColor="text2"/>
      </w:pBdr>
      <w:tabs>
        <w:tab w:val="right" w:pos="9356"/>
      </w:tabs>
      <w:spacing w:before="0" w:line="240" w:lineRule="auto"/>
    </w:pPr>
    <w:rPr>
      <w:rFonts w:ascii="Tahoma" w:hAnsi="Tahoma" w:cs="Tahoma"/>
      <w:color w:val="004386" w:themeColor="text2"/>
      <w:sz w:val="18"/>
      <w:szCs w:val="18"/>
    </w:rPr>
  </w:style>
  <w:style w:type="character" w:customStyle="1" w:styleId="FooterChar">
    <w:name w:val="Footer Char"/>
    <w:basedOn w:val="DefaultParagraphFont"/>
    <w:link w:val="Footer"/>
    <w:uiPriority w:val="99"/>
    <w:rsid w:val="00F51600"/>
    <w:rPr>
      <w:rFonts w:ascii="Tahoma" w:hAnsi="Tahoma" w:cs="Tahoma"/>
      <w:bCs/>
      <w:color w:val="004386" w:themeColor="text2"/>
      <w:sz w:val="18"/>
      <w:szCs w:val="18"/>
      <w:lang w:val="en-US" w:eastAsia="es-ES"/>
    </w:rPr>
  </w:style>
  <w:style w:type="character" w:styleId="PageNumber">
    <w:name w:val="page number"/>
    <w:basedOn w:val="DefaultParagraphFont"/>
    <w:uiPriority w:val="99"/>
    <w:semiHidden/>
    <w:unhideWhenUsed/>
    <w:rsid w:val="00205074"/>
    <w:rPr>
      <w:rFonts w:asciiTheme="minorHAnsi" w:hAnsiTheme="minorHAnsi"/>
    </w:rPr>
  </w:style>
  <w:style w:type="character" w:customStyle="1" w:styleId="logobaselineshift">
    <w:name w:val="logo baseline shift"/>
    <w:uiPriority w:val="1"/>
    <w:rsid w:val="00205074"/>
    <w:rPr>
      <w:noProof/>
      <w:position w:val="-20"/>
    </w:rPr>
  </w:style>
  <w:style w:type="character" w:styleId="FollowedHyperlink">
    <w:name w:val="FollowedHyperlink"/>
    <w:basedOn w:val="DefaultParagraphFont"/>
    <w:uiPriority w:val="99"/>
    <w:semiHidden/>
    <w:unhideWhenUsed/>
    <w:rsid w:val="00205074"/>
    <w:rPr>
      <w:color w:val="004386"/>
      <w:u w:val="single"/>
    </w:rPr>
  </w:style>
  <w:style w:type="paragraph" w:customStyle="1" w:styleId="subbullet">
    <w:name w:val="sub bullet"/>
    <w:aliases w:val="s"/>
    <w:basedOn w:val="Normal"/>
    <w:qFormat/>
    <w:rsid w:val="00DE202F"/>
    <w:pPr>
      <w:numPr>
        <w:numId w:val="19"/>
      </w:numPr>
      <w:spacing w:before="80"/>
      <w:ind w:left="568"/>
    </w:pPr>
  </w:style>
  <w:style w:type="paragraph" w:customStyle="1" w:styleId="Largebodytable">
    <w:name w:val="Large body/table"/>
    <w:basedOn w:val="Normal"/>
    <w:qFormat/>
    <w:rsid w:val="009D7027"/>
    <w:pPr>
      <w:spacing w:before="240" w:after="240" w:line="288" w:lineRule="auto"/>
      <w:ind w:left="113" w:right="113"/>
    </w:pPr>
    <w:rPr>
      <w:sz w:val="28"/>
      <w:szCs w:val="28"/>
    </w:rPr>
  </w:style>
  <w:style w:type="character" w:styleId="Strong">
    <w:name w:val="Strong"/>
    <w:basedOn w:val="DefaultParagraphFont"/>
    <w:uiPriority w:val="22"/>
    <w:qFormat/>
    <w:rsid w:val="00C47514"/>
    <w:rPr>
      <w:b/>
      <w:bCs/>
    </w:rPr>
  </w:style>
  <w:style w:type="character" w:styleId="CommentReference">
    <w:name w:val="annotation reference"/>
    <w:basedOn w:val="DefaultParagraphFont"/>
    <w:uiPriority w:val="99"/>
    <w:semiHidden/>
    <w:unhideWhenUsed/>
    <w:rsid w:val="00AB48E2"/>
    <w:rPr>
      <w:sz w:val="16"/>
      <w:szCs w:val="16"/>
    </w:rPr>
  </w:style>
  <w:style w:type="paragraph" w:styleId="CommentText">
    <w:name w:val="annotation text"/>
    <w:basedOn w:val="Normal"/>
    <w:link w:val="CommentTextChar"/>
    <w:uiPriority w:val="99"/>
    <w:semiHidden/>
    <w:unhideWhenUsed/>
    <w:rsid w:val="00AB48E2"/>
    <w:pPr>
      <w:spacing w:line="240" w:lineRule="auto"/>
    </w:pPr>
    <w:rPr>
      <w:sz w:val="20"/>
      <w:szCs w:val="20"/>
    </w:rPr>
  </w:style>
  <w:style w:type="character" w:customStyle="1" w:styleId="CommentTextChar">
    <w:name w:val="Comment Text Char"/>
    <w:basedOn w:val="DefaultParagraphFont"/>
    <w:link w:val="CommentText"/>
    <w:uiPriority w:val="99"/>
    <w:semiHidden/>
    <w:rsid w:val="00AB48E2"/>
    <w:rPr>
      <w:bCs/>
      <w:lang w:val="en-GB" w:eastAsia="es-ES"/>
    </w:rPr>
  </w:style>
  <w:style w:type="paragraph" w:styleId="CommentSubject">
    <w:name w:val="annotation subject"/>
    <w:basedOn w:val="CommentText"/>
    <w:next w:val="CommentText"/>
    <w:link w:val="CommentSubjectChar"/>
    <w:uiPriority w:val="99"/>
    <w:semiHidden/>
    <w:unhideWhenUsed/>
    <w:rsid w:val="00AB48E2"/>
    <w:rPr>
      <w:b/>
    </w:rPr>
  </w:style>
  <w:style w:type="character" w:customStyle="1" w:styleId="CommentSubjectChar">
    <w:name w:val="Comment Subject Char"/>
    <w:basedOn w:val="CommentTextChar"/>
    <w:link w:val="CommentSubject"/>
    <w:uiPriority w:val="99"/>
    <w:semiHidden/>
    <w:rsid w:val="00AB48E2"/>
    <w:rPr>
      <w:b/>
      <w:bCs/>
      <w:lang w:val="en-GB"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1116</Words>
  <Characters>6366</Characters>
  <Application>Microsoft Office Word</Application>
  <DocSecurity>4</DocSecurity>
  <Lines>53</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Company>
  <LinksUpToDate>false</LinksUpToDate>
  <CharactersWithSpaces>7468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CeciliaFurtade</cp:lastModifiedBy>
  <cp:revision>2</cp:revision>
  <cp:lastPrinted>2015-01-05T09:17:00Z</cp:lastPrinted>
  <dcterms:created xsi:type="dcterms:W3CDTF">2015-02-10T10:52:00Z</dcterms:created>
  <dcterms:modified xsi:type="dcterms:W3CDTF">2015-02-10T10:52:00Z</dcterms:modified>
</cp:coreProperties>
</file>